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74E9446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3E1194">
        <w:rPr>
          <w:noProof w:val="0"/>
          <w:sz w:val="24"/>
          <w:szCs w:val="24"/>
        </w:rPr>
        <w:t>9</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EC119F">
        <w:rPr>
          <w:bCs/>
          <w:noProof w:val="0"/>
          <w:sz w:val="24"/>
          <w:szCs w:val="24"/>
        </w:rPr>
        <w:t>5205</w:t>
      </w:r>
    </w:p>
    <w:p w14:paraId="1822B173" w14:textId="0654C14C"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3E1194">
        <w:rPr>
          <w:rFonts w:cs="Arial"/>
          <w:sz w:val="24"/>
          <w:szCs w:val="24"/>
          <w:lang w:val="en-US"/>
        </w:rPr>
        <w:t>7</w:t>
      </w:r>
      <w:r w:rsidR="006604E4" w:rsidRPr="006604E4">
        <w:rPr>
          <w:rFonts w:cs="Arial"/>
          <w:sz w:val="24"/>
          <w:szCs w:val="24"/>
          <w:lang w:val="en-US"/>
        </w:rPr>
        <w:t xml:space="preserve"> – </w:t>
      </w:r>
      <w:r w:rsidR="003E1194">
        <w:rPr>
          <w:rFonts w:cs="Arial"/>
          <w:sz w:val="24"/>
          <w:szCs w:val="24"/>
          <w:lang w:val="en-US"/>
        </w:rPr>
        <w:t>2</w:t>
      </w:r>
      <w:r w:rsidR="00EC119F">
        <w:rPr>
          <w:rFonts w:cs="Arial"/>
          <w:sz w:val="24"/>
          <w:szCs w:val="24"/>
          <w:lang w:val="en-US"/>
        </w:rPr>
        <w:t>7</w:t>
      </w:r>
      <w:r w:rsidR="006604E4" w:rsidRPr="006604E4">
        <w:rPr>
          <w:rFonts w:cs="Arial"/>
          <w:sz w:val="24"/>
          <w:szCs w:val="24"/>
          <w:lang w:val="en-US"/>
        </w:rPr>
        <w:t xml:space="preserve"> </w:t>
      </w:r>
      <w:r w:rsidR="003E1194">
        <w:rPr>
          <w:rFonts w:cs="Arial"/>
          <w:sz w:val="24"/>
          <w:szCs w:val="24"/>
          <w:lang w:val="en-US"/>
        </w:rPr>
        <w:t>August</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4DB9D8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00A43" w:rsidRPr="00600A43">
        <w:rPr>
          <w:rFonts w:cs="Arial"/>
          <w:b/>
          <w:bCs/>
          <w:sz w:val="24"/>
          <w:lang w:val="en-US" w:eastAsia="ja-JP"/>
        </w:rPr>
        <w:t>10.2.1.7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C46F97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0616" w:rsidRPr="007A53B3">
        <w:rPr>
          <w:rFonts w:ascii="Arial" w:hAnsi="Arial" w:cs="Arial"/>
          <w:b/>
          <w:bCs/>
          <w:sz w:val="24"/>
        </w:rPr>
        <w:t xml:space="preserve">RACH </w:t>
      </w:r>
      <w:r w:rsidR="00360616">
        <w:rPr>
          <w:rFonts w:ascii="Arial" w:hAnsi="Arial" w:cs="Arial"/>
          <w:b/>
          <w:bCs/>
          <w:sz w:val="24"/>
        </w:rPr>
        <w:t>C</w:t>
      </w:r>
      <w:r w:rsidR="00360616" w:rsidRPr="007A53B3">
        <w:rPr>
          <w:rFonts w:ascii="Arial" w:hAnsi="Arial" w:cs="Arial"/>
          <w:b/>
          <w:bCs/>
          <w:sz w:val="24"/>
        </w:rPr>
        <w:t xml:space="preserve">onflict </w:t>
      </w:r>
      <w:r w:rsidR="00360616">
        <w:rPr>
          <w:rFonts w:ascii="Arial" w:hAnsi="Arial" w:cs="Arial"/>
          <w:b/>
          <w:bCs/>
          <w:sz w:val="24"/>
        </w:rPr>
        <w:t>R</w:t>
      </w:r>
      <w:r w:rsidR="00360616" w:rsidRPr="007A53B3">
        <w:rPr>
          <w:rFonts w:ascii="Arial" w:hAnsi="Arial" w:cs="Arial"/>
          <w:b/>
          <w:bCs/>
          <w:sz w:val="24"/>
        </w:rPr>
        <w:t>esolution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140459D2" w14:textId="5AF707CF" w:rsidR="00F675E9" w:rsidRDefault="00B11921" w:rsidP="00F675E9">
      <w:pPr>
        <w:rPr>
          <w:bCs/>
          <w:lang w:val="en-US"/>
        </w:rPr>
      </w:pPr>
      <w:r>
        <w:rPr>
          <w:bCs/>
          <w:lang w:val="en-US"/>
        </w:rPr>
        <w:t>RAN3#108-e</w:t>
      </w:r>
      <w:r w:rsidR="00F27224">
        <w:rPr>
          <w:bCs/>
          <w:lang w:val="en-US"/>
        </w:rPr>
        <w:t xml:space="preserve"> agreed to postpone PRACH Conflict dete</w:t>
      </w:r>
      <w:r w:rsidR="002F2233">
        <w:rPr>
          <w:bCs/>
          <w:lang w:val="en-US"/>
        </w:rPr>
        <w:t>ction for CU-DU split in Release 17</w:t>
      </w:r>
      <w:r>
        <w:rPr>
          <w:bCs/>
          <w:lang w:val="en-US"/>
        </w:rPr>
        <w:t>:</w:t>
      </w:r>
    </w:p>
    <w:p w14:paraId="07307256" w14:textId="29E5E7B5" w:rsidR="00360616" w:rsidRDefault="00F675E9" w:rsidP="00BF4BD9">
      <w:pPr>
        <w:widowControl w:val="0"/>
        <w:spacing w:after="0"/>
        <w:rPr>
          <w:rFonts w:ascii="Calibri" w:hAnsi="Calibri" w:cs="Calibri"/>
          <w:b/>
          <w:bCs/>
          <w:color w:val="00B050"/>
          <w:sz w:val="18"/>
          <w:szCs w:val="24"/>
        </w:rPr>
      </w:pPr>
      <w:r w:rsidRPr="00C95A24">
        <w:rPr>
          <w:rFonts w:ascii="Calibri" w:hAnsi="Calibri" w:cs="Calibri"/>
          <w:b/>
          <w:bCs/>
          <w:color w:val="00B050"/>
          <w:sz w:val="18"/>
          <w:szCs w:val="24"/>
        </w:rPr>
        <w:t>PRACH conflict detection in CU-DU split case is postponed to rel-17</w:t>
      </w:r>
    </w:p>
    <w:p w14:paraId="73F6D89A" w14:textId="77777777" w:rsidR="00BF4BD9" w:rsidRPr="00BF4BD9" w:rsidRDefault="00BF4BD9" w:rsidP="00BF4BD9">
      <w:pPr>
        <w:widowControl w:val="0"/>
        <w:spacing w:after="0"/>
        <w:rPr>
          <w:rFonts w:ascii="Calibri" w:hAnsi="Calibri" w:cs="Calibri"/>
          <w:b/>
          <w:bCs/>
          <w:color w:val="00B050"/>
          <w:sz w:val="18"/>
          <w:szCs w:val="24"/>
        </w:rPr>
      </w:pPr>
    </w:p>
    <w:p w14:paraId="7C00C040" w14:textId="0BDFB45C" w:rsidR="00F675E9" w:rsidRPr="00BF4BD9" w:rsidRDefault="00B529A7" w:rsidP="00CD4C7B">
      <w:pPr>
        <w:rPr>
          <w:bCs/>
          <w:lang w:val="en-US"/>
        </w:rPr>
      </w:pPr>
      <w:r>
        <w:rPr>
          <w:bCs/>
          <w:lang w:val="en-US"/>
        </w:rPr>
        <w:t>In t</w:t>
      </w:r>
      <w:r w:rsidR="00B11921">
        <w:rPr>
          <w:bCs/>
          <w:lang w:val="en-US"/>
        </w:rPr>
        <w:t xml:space="preserve">his paper </w:t>
      </w:r>
      <w:r>
        <w:rPr>
          <w:bCs/>
          <w:lang w:val="en-US"/>
        </w:rPr>
        <w:t xml:space="preserve">we </w:t>
      </w:r>
      <w:r w:rsidR="00B11921">
        <w:rPr>
          <w:bCs/>
          <w:lang w:val="en-US"/>
        </w:rPr>
        <w:t>provide further discussio</w:t>
      </w:r>
      <w:r>
        <w:rPr>
          <w:bCs/>
          <w:lang w:val="en-US"/>
        </w:rPr>
        <w:t>n aiming at a suitable Rel-17 solution that can handle PRACH conflict detection in split architecture</w:t>
      </w:r>
      <w:r w:rsidR="00F675E9" w:rsidRPr="00BF4BD9">
        <w:rPr>
          <w:bCs/>
          <w:lang w:val="en-US"/>
        </w:rPr>
        <w:t>.</w:t>
      </w:r>
    </w:p>
    <w:p w14:paraId="479DA40B" w14:textId="6FE5F67B" w:rsidR="00CD4C7B" w:rsidRPr="002F2233" w:rsidRDefault="00CD4C7B" w:rsidP="00CD4C7B">
      <w:pPr>
        <w:pStyle w:val="Heading1"/>
        <w:rPr>
          <w:lang w:val="en-US"/>
        </w:rPr>
      </w:pPr>
      <w:r w:rsidRPr="002F2233">
        <w:rPr>
          <w:lang w:val="en-US"/>
        </w:rPr>
        <w:t>2</w:t>
      </w:r>
      <w:r w:rsidRPr="002F2233">
        <w:rPr>
          <w:lang w:val="en-US"/>
        </w:rPr>
        <w:tab/>
      </w:r>
      <w:r w:rsidR="002F2233" w:rsidRPr="002F2233">
        <w:rPr>
          <w:lang w:val="en-US"/>
        </w:rPr>
        <w:t>RACH Event Notification from gNB-DU to gNB-CU</w:t>
      </w:r>
    </w:p>
    <w:p w14:paraId="56F58BEC" w14:textId="7A014DBF" w:rsidR="00AC3ECA" w:rsidRDefault="00485C30" w:rsidP="00AC3ECA">
      <w:pPr>
        <w:rPr>
          <w:rFonts w:eastAsia="SimSun"/>
        </w:rPr>
      </w:pPr>
      <w:r>
        <w:t>Discussions</w:t>
      </w:r>
      <w:r w:rsidR="00DF2C56">
        <w:t xml:space="preserve"> </w:t>
      </w:r>
      <w:r w:rsidR="00AC3ECA">
        <w:t>on whether to support a RACH event notification from gNB-DU to gNB-CU to trigger collection of NR UE RACH Reports</w:t>
      </w:r>
      <w:r>
        <w:t xml:space="preserve"> were not conclusive in Rel-16</w:t>
      </w:r>
      <w:r w:rsidR="00AC3ECA">
        <w:t xml:space="preserve">. Standalone UE RACH </w:t>
      </w:r>
      <w:r w:rsidR="00AC3ECA">
        <w:rPr>
          <w:rFonts w:eastAsia="SimSun"/>
        </w:rPr>
        <w:t xml:space="preserve">Reports </w:t>
      </w:r>
      <w:r w:rsidR="00D85115">
        <w:rPr>
          <w:rFonts w:eastAsia="SimSun"/>
        </w:rPr>
        <w:t>log successful RACH procedures that contain at least one failed RACH attempt</w:t>
      </w:r>
      <w:r w:rsidR="00AC3ECA">
        <w:rPr>
          <w:rFonts w:eastAsia="SimSun"/>
        </w:rPr>
        <w:t>.</w:t>
      </w:r>
      <w:r w:rsidR="00D85115">
        <w:rPr>
          <w:rFonts w:eastAsia="SimSun"/>
        </w:rPr>
        <w:t xml:space="preserve"> </w:t>
      </w:r>
      <w:r w:rsidR="00AC3ECA">
        <w:rPr>
          <w:rFonts w:eastAsia="SimSun"/>
        </w:rPr>
        <w:t xml:space="preserve">Thus, </w:t>
      </w:r>
      <w:r w:rsidR="00AC3ECA">
        <w:t xml:space="preserve">in case there is a failed attempt in a RACH procedure, this RACH procedure will be logged in the NR UE RACH Report. In split architectures, a gNB-DU cannot always detect a RACH failure, e.g., in the event that the </w:t>
      </w:r>
      <w:r w:rsidR="00AC3ECA">
        <w:t xml:space="preserve">failure is visible to RRC, but not to lower layers. Since a large number of RACH failures are due to mobility, and thus not visible to the gNB-DU, the gNB-DU would not be aware of such failure events. Thus, introduction of a RACH event notification trigger from gNB-DU to gNB-CU </w:t>
      </w:r>
      <w:r w:rsidR="00962F9C">
        <w:t>could not reliably signal the latter to retrieve a UE RACH Report.</w:t>
      </w:r>
      <w:r w:rsidR="00DF2C56">
        <w:t xml:space="preserve"> Also, since a NR UE RACH Report can contain up to 8 RACH procedures, the gNB-DU cannot know when the RACH Report is complete</w:t>
      </w:r>
      <w:r w:rsidR="002052EF">
        <w:t xml:space="preserve"> with 8 entries</w:t>
      </w:r>
      <w:r w:rsidR="00DF2C56">
        <w:t xml:space="preserve"> and ready to be retrieved. </w:t>
      </w:r>
      <w:r w:rsidR="002052EF">
        <w:t>If gNB-DU triggers RACH Report collection it could lead to unn</w:t>
      </w:r>
      <w:r w:rsidR="00DF2C56">
        <w:t xml:space="preserve">ecessary </w:t>
      </w:r>
      <w:r w:rsidR="002052EF">
        <w:t xml:space="preserve">signaling through e.g., too frequent </w:t>
      </w:r>
      <w:r w:rsidR="00DF2C56">
        <w:t>triggering</w:t>
      </w:r>
      <w:r w:rsidR="002052EF">
        <w:t xml:space="preserve"> of RACH Reports</w:t>
      </w:r>
      <w:r w:rsidR="00DF2C56">
        <w:t>.</w:t>
      </w:r>
      <w:r w:rsidR="00962F9C">
        <w:t xml:space="preserve"> </w:t>
      </w:r>
    </w:p>
    <w:p w14:paraId="3222E87E" w14:textId="2AD9E266" w:rsidR="00360616" w:rsidRDefault="00360616" w:rsidP="00360616">
      <w:r w:rsidRPr="00E8435E">
        <w:rPr>
          <w:b/>
          <w:bCs/>
        </w:rPr>
        <w:t>Observation</w:t>
      </w:r>
      <w:r>
        <w:rPr>
          <w:b/>
          <w:bCs/>
        </w:rPr>
        <w:t xml:space="preserve"> 1</w:t>
      </w:r>
      <w:r w:rsidRPr="00E8435E">
        <w:rPr>
          <w:b/>
          <w:bCs/>
        </w:rPr>
        <w:t>:</w:t>
      </w:r>
      <w:r>
        <w:t xml:space="preserve"> Introduction of a RACH event notification from gNB-DU to gNB-CU to trigger collection of NR UE RACH Reports is not a reliable method </w:t>
      </w:r>
      <w:r w:rsidR="00962F9C">
        <w:t xml:space="preserve">to trigger </w:t>
      </w:r>
      <w:r>
        <w:t>RACH Report collection.</w:t>
      </w:r>
    </w:p>
    <w:p w14:paraId="62493BCE" w14:textId="61DB5B0E" w:rsidR="00360616" w:rsidRDefault="00962F9C" w:rsidP="00360616">
      <w:r>
        <w:t>In addition, o</w:t>
      </w:r>
      <w:r w:rsidR="00360616">
        <w:t xml:space="preserve">nce a gNB-CU has </w:t>
      </w:r>
      <w:r>
        <w:t>received</w:t>
      </w:r>
      <w:r w:rsidR="00360616">
        <w:t xml:space="preserve"> a</w:t>
      </w:r>
      <w:r>
        <w:t>n</w:t>
      </w:r>
      <w:r w:rsidR="00360616">
        <w:t xml:space="preserve"> NR UE RACH Report it should forward it to the relevant gNB-DU without the need of a trigger. Lack of a NR UE RACH Report transmission from a gNB-CU to a gNB-DU should imply that there is no </w:t>
      </w:r>
      <w:r w:rsidR="006A0102">
        <w:t xml:space="preserve">NR </w:t>
      </w:r>
      <w:r w:rsidR="00360616">
        <w:t xml:space="preserve">UE RACH Report available.  </w:t>
      </w:r>
    </w:p>
    <w:p w14:paraId="2E883F6E" w14:textId="7D3D4720" w:rsidR="00360616" w:rsidRDefault="00360616" w:rsidP="00360616">
      <w:r w:rsidRPr="0010283B">
        <w:rPr>
          <w:b/>
          <w:bCs/>
        </w:rPr>
        <w:t>Observation</w:t>
      </w:r>
      <w:r>
        <w:rPr>
          <w:b/>
          <w:bCs/>
        </w:rPr>
        <w:t xml:space="preserve"> 2</w:t>
      </w:r>
      <w:r w:rsidRPr="0010283B">
        <w:rPr>
          <w:b/>
          <w:bCs/>
        </w:rPr>
        <w:t>:</w:t>
      </w:r>
      <w:r>
        <w:t xml:space="preserve"> If a gNB-CU has </w:t>
      </w:r>
      <w:r w:rsidR="00962F9C">
        <w:t xml:space="preserve">an </w:t>
      </w:r>
      <w:r>
        <w:t xml:space="preserve">NR UE RACH Report available, it forwards </w:t>
      </w:r>
      <w:r w:rsidR="00962F9C">
        <w:t xml:space="preserve">it </w:t>
      </w:r>
      <w:r>
        <w:t>immediately to the relevant gNB-DU.</w:t>
      </w:r>
    </w:p>
    <w:p w14:paraId="3BF62EE9" w14:textId="77777777" w:rsidR="00360616" w:rsidRDefault="00360616" w:rsidP="00360616">
      <w:r w:rsidRPr="0081096D">
        <w:rPr>
          <w:b/>
          <w:bCs/>
        </w:rPr>
        <w:t>Proposal</w:t>
      </w:r>
      <w:r>
        <w:rPr>
          <w:b/>
          <w:bCs/>
        </w:rPr>
        <w:t xml:space="preserve"> 1</w:t>
      </w:r>
      <w:r w:rsidRPr="0081096D">
        <w:rPr>
          <w:b/>
          <w:bCs/>
        </w:rPr>
        <w:t>:</w:t>
      </w:r>
      <w:r>
        <w:t xml:space="preserve"> There is no need for a RACH event notification from gNB-DU to gNB-CU to trigger collection of NR UE RACH Reports.</w:t>
      </w:r>
    </w:p>
    <w:p w14:paraId="4EB8A6B0" w14:textId="4D50D7D5" w:rsidR="00360616" w:rsidRDefault="00360616" w:rsidP="00360616">
      <w:pPr>
        <w:pStyle w:val="00BodyText"/>
        <w:spacing w:after="0"/>
        <w:rPr>
          <w:rFonts w:ascii="Times New Roman" w:hAnsi="Times New Roman"/>
          <w:sz w:val="20"/>
          <w:lang w:val="en-GB"/>
        </w:rPr>
      </w:pPr>
    </w:p>
    <w:p w14:paraId="5314C6D0" w14:textId="709AC847" w:rsidR="00327711" w:rsidRDefault="00962F9C" w:rsidP="00327711">
      <w:pPr>
        <w:pStyle w:val="Heading1"/>
      </w:pPr>
      <w:r>
        <w:t>2</w:t>
      </w:r>
      <w:r w:rsidR="00327711" w:rsidRPr="006E13D1">
        <w:tab/>
      </w:r>
      <w:r w:rsidR="00327711">
        <w:t xml:space="preserve">Signaling for PRACH Configuration Conflict Resolution </w:t>
      </w:r>
    </w:p>
    <w:p w14:paraId="5F1BF679" w14:textId="5AA5117E" w:rsidR="00327711" w:rsidRDefault="003F30F6" w:rsidP="00327711">
      <w:r>
        <w:t xml:space="preserve">It has been agreed in RAN3#106 that </w:t>
      </w:r>
      <w:r w:rsidR="00327711">
        <w:t xml:space="preserve">PRACH Configuration Conflict </w:t>
      </w:r>
      <w:r w:rsidR="00327711">
        <w:t xml:space="preserve">Resolution </w:t>
      </w:r>
      <w:r w:rsidR="007D0587">
        <w:t>is</w:t>
      </w:r>
      <w:r w:rsidR="00327711">
        <w:t xml:space="preserve"> located at the gNB-DU. </w:t>
      </w:r>
      <w:r>
        <w:rPr>
          <w:lang w:val="en-US"/>
        </w:rPr>
        <w:t xml:space="preserve">For a DU to perform PRACH Configuration Conflict Resolution it needs to have information on the PRACH Configurations of the neighbouring cells to the gNB-DU. </w:t>
      </w:r>
      <w:r w:rsidR="00327711">
        <w:t xml:space="preserve">There have been two main </w:t>
      </w:r>
      <w:r w:rsidR="00327711">
        <w:t>approaches advocated:</w:t>
      </w:r>
    </w:p>
    <w:p w14:paraId="4ECB62C9" w14:textId="77777777" w:rsidR="00327711" w:rsidRDefault="00327711" w:rsidP="00327711">
      <w:pPr>
        <w:pStyle w:val="ListParagraph"/>
        <w:numPr>
          <w:ilvl w:val="0"/>
          <w:numId w:val="10"/>
        </w:numPr>
        <w:rPr>
          <w:rFonts w:ascii="Times New Roman" w:eastAsia="Times New Roman" w:hAnsi="Times New Roman"/>
          <w:lang w:val="en-GB"/>
        </w:rPr>
      </w:pPr>
      <w:r w:rsidRPr="008E1F4A">
        <w:rPr>
          <w:rFonts w:ascii="Times New Roman" w:eastAsia="Times New Roman" w:hAnsi="Times New Roman"/>
          <w:lang w:val="en-GB"/>
        </w:rPr>
        <w:t>Send all the PRACH Configurations of the neighbouring cells to the gNB-DU</w:t>
      </w:r>
    </w:p>
    <w:p w14:paraId="6B99A943" w14:textId="5D17717B" w:rsidR="00327711" w:rsidRPr="008E1F4A" w:rsidRDefault="00327711" w:rsidP="00327711">
      <w:pPr>
        <w:pStyle w:val="ListParagraph"/>
        <w:numPr>
          <w:ilvl w:val="0"/>
          <w:numId w:val="10"/>
        </w:numPr>
        <w:rPr>
          <w:rFonts w:ascii="Times New Roman" w:eastAsia="Times New Roman" w:hAnsi="Times New Roman"/>
          <w:lang w:val="en-GB"/>
        </w:rPr>
      </w:pPr>
      <w:r>
        <w:rPr>
          <w:rFonts w:ascii="Times New Roman" w:eastAsia="Times New Roman" w:hAnsi="Times New Roman"/>
          <w:lang w:val="en-GB"/>
        </w:rPr>
        <w:lastRenderedPageBreak/>
        <w:t xml:space="preserve">Limit the number of PRACH Configurations </w:t>
      </w:r>
      <w:r w:rsidR="006A0102" w:rsidRPr="008E1F4A">
        <w:rPr>
          <w:rFonts w:ascii="Times New Roman" w:eastAsia="Times New Roman" w:hAnsi="Times New Roman"/>
          <w:lang w:val="en-GB"/>
        </w:rPr>
        <w:t>of the neighbouring cells</w:t>
      </w:r>
      <w:r w:rsidR="006A0102">
        <w:rPr>
          <w:rFonts w:ascii="Times New Roman" w:eastAsia="Times New Roman" w:hAnsi="Times New Roman"/>
          <w:lang w:val="en-GB"/>
        </w:rPr>
        <w:t xml:space="preserve"> </w:t>
      </w:r>
      <w:r>
        <w:rPr>
          <w:rFonts w:ascii="Times New Roman" w:eastAsia="Times New Roman" w:hAnsi="Times New Roman"/>
          <w:lang w:val="en-GB"/>
        </w:rPr>
        <w:t xml:space="preserve">sent to the DU </w:t>
      </w:r>
    </w:p>
    <w:p w14:paraId="00FF4CEE" w14:textId="77777777" w:rsidR="00327711" w:rsidRDefault="00327711" w:rsidP="00327711"/>
    <w:p w14:paraId="5D36F4FD" w14:textId="77777777" w:rsidR="00327711" w:rsidRDefault="00327711" w:rsidP="00327711">
      <w:r>
        <w:t xml:space="preserve">Approach a) proposes to send all the PRACH Configurations of the neighbouring cells at the gNB-DU since it would otherwise be difficult for the gNB-CU to filter PRACH Configurations of neighbouring cells; a filtering mistake by the gNB-CU can hide necessary information from gNB-DU to successfully perform Conflict Resolution. </w:t>
      </w:r>
    </w:p>
    <w:p w14:paraId="20618666" w14:textId="7425FE85" w:rsidR="00327711" w:rsidRDefault="00327711" w:rsidP="00327711">
      <w:r>
        <w:t xml:space="preserve">On the other hand, approach b) supports limiting the number of PRACH Configurations sent to the gNB-DU in order to reduce the overhead in the message exchanges over the interfaces. Given that a gNB-CU may have a very large number of cells it seems reasonable to some companies to send PRACH Configurations of only a restricted subset of the served cells. </w:t>
      </w:r>
    </w:p>
    <w:p w14:paraId="586DB8FE" w14:textId="7F839E9D" w:rsidR="00327711" w:rsidRDefault="00327711" w:rsidP="00327711">
      <w:r w:rsidRPr="00141D22">
        <w:rPr>
          <w:b/>
          <w:bCs/>
        </w:rPr>
        <w:t>Proposal</w:t>
      </w:r>
      <w:r>
        <w:rPr>
          <w:b/>
          <w:bCs/>
        </w:rPr>
        <w:t xml:space="preserve"> </w:t>
      </w:r>
      <w:r w:rsidR="00962F9C">
        <w:rPr>
          <w:b/>
          <w:bCs/>
        </w:rPr>
        <w:t>2</w:t>
      </w:r>
      <w:r w:rsidRPr="00141D22">
        <w:rPr>
          <w:b/>
          <w:bCs/>
        </w:rPr>
        <w:t>:</w:t>
      </w:r>
      <w:r>
        <w:t xml:space="preserve"> gNB-CU sends to a gNB-DU a limited and filtered set of neighbour</w:t>
      </w:r>
      <w:r w:rsidR="00854A42">
        <w:t>ing</w:t>
      </w:r>
      <w:r>
        <w:t xml:space="preserve"> PRACH Configurations to resolve PRACH Configuration conflicts.</w:t>
      </w:r>
    </w:p>
    <w:p w14:paraId="045EBC1F" w14:textId="0F48A83F" w:rsidR="00327711" w:rsidRDefault="00327711" w:rsidP="00327711">
      <w:r>
        <w:t xml:space="preserve">Still, the problem associated with this approach remains; it is not immediately clear how the PRACH Configurations can be selected and filtered at the gNB-CU. Some examples on how filtering can be achieved include considering neighbour relations between cells or the likelihood with which PRACH Configurations conflict with each other. A metric related to the likelihood with which PRACH Configurations conflict with each other is the RACH </w:t>
      </w:r>
      <w:r w:rsidR="00263190">
        <w:t>f</w:t>
      </w:r>
      <w:r>
        <w:t xml:space="preserve">ailure </w:t>
      </w:r>
      <w:r w:rsidR="00263190">
        <w:t>r</w:t>
      </w:r>
      <w:r>
        <w:t xml:space="preserve">ate, </w:t>
      </w:r>
      <w:r w:rsidR="00263190">
        <w:t>which would typically be</w:t>
      </w:r>
      <w:r>
        <w:t xml:space="preserve"> calculated using NR UE RACH Report information and </w:t>
      </w:r>
      <w:r w:rsidR="00263190">
        <w:t>the number of successful RACH attempts</w:t>
      </w:r>
      <w:r>
        <w:t xml:space="preserve">. </w:t>
      </w:r>
    </w:p>
    <w:p w14:paraId="282C4764" w14:textId="5DECDF66" w:rsidR="00327711" w:rsidRPr="00D86B7C" w:rsidRDefault="00327711" w:rsidP="00327711">
      <w:r>
        <w:rPr>
          <w:rFonts w:eastAsia="Yu Mincho"/>
          <w:lang w:val="en-US"/>
        </w:rPr>
        <w:t>Calculation of the RACH failure rate can be done at:</w:t>
      </w:r>
    </w:p>
    <w:p w14:paraId="45BB9DF2" w14:textId="77777777" w:rsidR="00327711" w:rsidRPr="008D1E38" w:rsidRDefault="00327711" w:rsidP="00327711">
      <w:pPr>
        <w:pStyle w:val="ListParagraph"/>
        <w:numPr>
          <w:ilvl w:val="0"/>
          <w:numId w:val="9"/>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t>gNB-CU: In this case, the gNB-DU must forward RACH Success Information to gNB-</w:t>
      </w:r>
      <w:r>
        <w:rPr>
          <w:rFonts w:ascii="Times New Roman" w:eastAsia="Yu Mincho" w:hAnsi="Times New Roman"/>
        </w:rPr>
        <w:t>C</w:t>
      </w:r>
      <w:r w:rsidRPr="008D1E38">
        <w:rPr>
          <w:rFonts w:ascii="Times New Roman" w:eastAsia="Yu Mincho" w:hAnsi="Times New Roman"/>
        </w:rPr>
        <w:t>U</w:t>
      </w:r>
      <w:r>
        <w:rPr>
          <w:rFonts w:ascii="Times New Roman" w:eastAsia="Yu Mincho" w:hAnsi="Times New Roman"/>
        </w:rPr>
        <w:t xml:space="preserve">. gNB-CU receiving NR UE RACH Reports can calculate the ratio of failed RACH attempts per SSB Index per cell to the overall number of RACH attempts per SSB Index per cell. </w:t>
      </w:r>
    </w:p>
    <w:p w14:paraId="49A725DB" w14:textId="77777777" w:rsidR="00327711" w:rsidRPr="008D1E38" w:rsidRDefault="00327711" w:rsidP="00327711">
      <w:pPr>
        <w:pStyle w:val="ListParagraph"/>
        <w:numPr>
          <w:ilvl w:val="0"/>
          <w:numId w:val="9"/>
        </w:numPr>
        <w:overflowPunct w:val="0"/>
        <w:autoSpaceDE w:val="0"/>
        <w:autoSpaceDN w:val="0"/>
        <w:adjustRightInd w:val="0"/>
        <w:textAlignment w:val="baseline"/>
        <w:rPr>
          <w:rFonts w:ascii="Times New Roman" w:eastAsia="Yu Mincho" w:hAnsi="Times New Roman"/>
        </w:rPr>
      </w:pPr>
      <w:r w:rsidRPr="008D1E38">
        <w:rPr>
          <w:rFonts w:ascii="Times New Roman" w:eastAsia="Yu Mincho" w:hAnsi="Times New Roman"/>
        </w:rPr>
        <w:t>gNB-DU</w:t>
      </w:r>
      <w:r>
        <w:rPr>
          <w:rFonts w:ascii="Times New Roman" w:eastAsia="Yu Mincho" w:hAnsi="Times New Roman"/>
        </w:rPr>
        <w:t xml:space="preserve">: In this case, the gNB-CU must forward NR </w:t>
      </w:r>
      <w:r>
        <w:rPr>
          <w:rFonts w:ascii="Times New Roman" w:eastAsia="Yu Mincho" w:hAnsi="Times New Roman"/>
          <w:lang w:val="en-GB"/>
        </w:rPr>
        <w:t>UE</w:t>
      </w:r>
      <w:r w:rsidRPr="00556EB8">
        <w:rPr>
          <w:rFonts w:ascii="Times New Roman" w:eastAsia="Yu Mincho" w:hAnsi="Times New Roman"/>
          <w:lang w:val="en-GB"/>
        </w:rPr>
        <w:t xml:space="preserve"> RACH reports </w:t>
      </w:r>
      <w:r>
        <w:rPr>
          <w:rFonts w:ascii="Times New Roman" w:eastAsia="Yu Mincho" w:hAnsi="Times New Roman"/>
          <w:lang w:val="en-GB"/>
        </w:rPr>
        <w:t>that it has received</w:t>
      </w:r>
      <w:r w:rsidRPr="00556EB8">
        <w:rPr>
          <w:rFonts w:ascii="Times New Roman" w:eastAsia="Yu Mincho" w:hAnsi="Times New Roman"/>
          <w:lang w:val="en-GB"/>
        </w:rPr>
        <w:t xml:space="preserve"> related to RACH attempts on its cells</w:t>
      </w:r>
      <w:r>
        <w:rPr>
          <w:rFonts w:ascii="Times New Roman" w:eastAsia="Yu Mincho" w:hAnsi="Times New Roman"/>
        </w:rPr>
        <w:t xml:space="preserve"> to gNB-DU. gNB-DU can calculate the RACH Failure Rate with the received information.</w:t>
      </w:r>
    </w:p>
    <w:p w14:paraId="2C640D57" w14:textId="77777777" w:rsidR="00327711" w:rsidRPr="008D1E38" w:rsidRDefault="00327711" w:rsidP="00327711">
      <w:pPr>
        <w:pStyle w:val="ListParagraph"/>
        <w:overflowPunct w:val="0"/>
        <w:autoSpaceDE w:val="0"/>
        <w:autoSpaceDN w:val="0"/>
        <w:adjustRightInd w:val="0"/>
        <w:ind w:left="820"/>
        <w:textAlignment w:val="baseline"/>
        <w:rPr>
          <w:rFonts w:eastAsia="Yu Mincho"/>
        </w:rPr>
      </w:pPr>
    </w:p>
    <w:p w14:paraId="156080B9" w14:textId="2CAB82B3" w:rsidR="00327711" w:rsidRPr="00D86B7C" w:rsidRDefault="00327711" w:rsidP="00327711">
      <w:pPr>
        <w:rPr>
          <w:rFonts w:eastAsia="Yu Mincho"/>
        </w:rPr>
      </w:pPr>
      <w:r>
        <w:rPr>
          <w:rFonts w:eastAsia="Yu Mincho"/>
        </w:rPr>
        <w:t xml:space="preserve">In a well-configured system, it is reasonable to assume that RACH successes should be much more frequent than RACH </w:t>
      </w:r>
      <w:r w:rsidR="00856A56">
        <w:rPr>
          <w:rFonts w:eastAsia="Yu Mincho"/>
        </w:rPr>
        <w:t>f</w:t>
      </w:r>
      <w:r>
        <w:rPr>
          <w:rFonts w:eastAsia="Yu Mincho"/>
        </w:rPr>
        <w:t xml:space="preserve">ailures. Thus, option b) creates less communication overhead. Also, option b) complies with the general agreement that </w:t>
      </w:r>
      <w:r w:rsidR="007E6ECB">
        <w:t>PRACH Configuration Conflict Resolution is located at the gNB-DU, implying that</w:t>
      </w:r>
      <w:r w:rsidR="007E6ECB">
        <w:rPr>
          <w:rFonts w:eastAsia="Yu Mincho"/>
        </w:rPr>
        <w:t xml:space="preserve"> </w:t>
      </w:r>
      <w:r>
        <w:rPr>
          <w:rFonts w:eastAsia="Yu Mincho"/>
        </w:rPr>
        <w:t xml:space="preserve">NR UE RACH Reports </w:t>
      </w:r>
      <w:r w:rsidR="007E6ECB">
        <w:rPr>
          <w:rFonts w:eastAsia="Yu Mincho"/>
        </w:rPr>
        <w:t>are</w:t>
      </w:r>
      <w:r>
        <w:rPr>
          <w:rFonts w:eastAsia="Yu Mincho"/>
        </w:rPr>
        <w:t xml:space="preserve"> forwarded from gNB-CU to gNB-DU. </w:t>
      </w:r>
      <w:r w:rsidR="007E6ECB">
        <w:rPr>
          <w:rFonts w:eastAsia="Yu Mincho"/>
        </w:rPr>
        <w:t>W</w:t>
      </w:r>
      <w:r>
        <w:rPr>
          <w:rFonts w:eastAsia="Yu Mincho"/>
        </w:rPr>
        <w:t xml:space="preserve">e </w:t>
      </w:r>
      <w:r w:rsidR="007E6ECB">
        <w:rPr>
          <w:rFonts w:eastAsia="Yu Mincho"/>
        </w:rPr>
        <w:t xml:space="preserve">therefore </w:t>
      </w:r>
      <w:r>
        <w:rPr>
          <w:rFonts w:eastAsia="Yu Mincho"/>
        </w:rPr>
        <w:t>prefer option b).</w:t>
      </w:r>
    </w:p>
    <w:p w14:paraId="13F5AD54" w14:textId="0D6B0578" w:rsidR="00962F9C" w:rsidRDefault="00327711" w:rsidP="00327711">
      <w:r w:rsidRPr="009D1445">
        <w:rPr>
          <w:b/>
          <w:bCs/>
        </w:rPr>
        <w:t>Proposal</w:t>
      </w:r>
      <w:r>
        <w:rPr>
          <w:b/>
          <w:bCs/>
        </w:rPr>
        <w:t xml:space="preserve"> </w:t>
      </w:r>
      <w:r w:rsidR="00962F9C">
        <w:rPr>
          <w:b/>
          <w:bCs/>
        </w:rPr>
        <w:t>3</w:t>
      </w:r>
      <w:r w:rsidRPr="009D1445">
        <w:rPr>
          <w:b/>
          <w:bCs/>
        </w:rPr>
        <w:t>:</w:t>
      </w:r>
      <w:r w:rsidRPr="00FC1602">
        <w:rPr>
          <w:rFonts w:eastAsia="Yu Mincho"/>
        </w:rPr>
        <w:t xml:space="preserve"> </w:t>
      </w:r>
      <w:r>
        <w:rPr>
          <w:rFonts w:eastAsia="Yu Mincho"/>
        </w:rPr>
        <w:t xml:space="preserve">RACH failure rate is calculated at </w:t>
      </w:r>
      <w:r w:rsidR="00854A42">
        <w:rPr>
          <w:rFonts w:eastAsia="Yu Mincho"/>
        </w:rPr>
        <w:t xml:space="preserve">a </w:t>
      </w:r>
      <w:r>
        <w:rPr>
          <w:rFonts w:eastAsia="Yu Mincho"/>
        </w:rPr>
        <w:t>gNB-DU, based on NR UE RACH Reports being sent from the gNB-CU to the gNB-DU and based on internal information on successful RACH procedures</w:t>
      </w:r>
      <w:r w:rsidR="00962F9C">
        <w:rPr>
          <w:rFonts w:eastAsia="Yu Mincho"/>
        </w:rPr>
        <w:t xml:space="preserve"> at the gNB-DU</w:t>
      </w:r>
      <w:r>
        <w:rPr>
          <w:rFonts w:eastAsia="Yu Mincho"/>
        </w:rPr>
        <w:t>.</w:t>
      </w:r>
      <w:r>
        <w:t xml:space="preserve"> </w:t>
      </w:r>
    </w:p>
    <w:p w14:paraId="55EE9F3D" w14:textId="3B6FAAA8" w:rsidR="00327711" w:rsidRDefault="00962F9C" w:rsidP="00327711">
      <w:r w:rsidRPr="00962F9C">
        <w:rPr>
          <w:b/>
          <w:bCs/>
        </w:rPr>
        <w:t>Proposal 4:</w:t>
      </w:r>
      <w:r>
        <w:t xml:space="preserve"> </w:t>
      </w:r>
      <w:r w:rsidR="00327711">
        <w:t>After</w:t>
      </w:r>
      <w:r>
        <w:t xml:space="preserve"> RACH </w:t>
      </w:r>
      <w:r w:rsidR="00856A56">
        <w:t>f</w:t>
      </w:r>
      <w:r>
        <w:t xml:space="preserve">ailure </w:t>
      </w:r>
      <w:r w:rsidR="00856A56">
        <w:t>f</w:t>
      </w:r>
      <w:r>
        <w:t>ate</w:t>
      </w:r>
      <w:r w:rsidR="00327711">
        <w:t xml:space="preserve"> is calculated at the gNB-DU, the RACH </w:t>
      </w:r>
      <w:r w:rsidR="00856A56">
        <w:t>f</w:t>
      </w:r>
      <w:r w:rsidR="00327711">
        <w:t xml:space="preserve">ailure </w:t>
      </w:r>
      <w:r w:rsidR="00856A56">
        <w:t>r</w:t>
      </w:r>
      <w:r w:rsidR="00327711">
        <w:t>ate is sent to its gNB-CU through F1 interface.</w:t>
      </w:r>
    </w:p>
    <w:p w14:paraId="7F425D2E" w14:textId="0BCC3ED0" w:rsidR="00265B4F" w:rsidRPr="003965C7" w:rsidRDefault="00265B4F" w:rsidP="00265B4F">
      <w:r>
        <w:rPr>
          <w:lang w:val="en-US"/>
        </w:rPr>
        <w:t xml:space="preserve">As discussed above NR UE RACH Reports are sent from gNB-CU to gNB-DU for the calculation of the RACH </w:t>
      </w:r>
      <w:r w:rsidR="00856A56">
        <w:rPr>
          <w:lang w:val="en-US"/>
        </w:rPr>
        <w:t>f</w:t>
      </w:r>
      <w:r>
        <w:rPr>
          <w:lang w:val="en-US"/>
        </w:rPr>
        <w:t xml:space="preserve">ailure </w:t>
      </w:r>
      <w:r w:rsidR="00856A56">
        <w:rPr>
          <w:lang w:val="en-US"/>
        </w:rPr>
        <w:t>r</w:t>
      </w:r>
      <w:r>
        <w:rPr>
          <w:lang w:val="en-US"/>
        </w:rPr>
        <w:t>ate. However, those may contain RACH procedures over cells not belonging necessarily to the same gNB-DU. Two options can be distinguished:</w:t>
      </w:r>
    </w:p>
    <w:p w14:paraId="2FFD9B68" w14:textId="77777777" w:rsidR="00265B4F" w:rsidRPr="00607BF4" w:rsidRDefault="00265B4F" w:rsidP="00265B4F">
      <w:pPr>
        <w:pStyle w:val="ListParagraph"/>
        <w:numPr>
          <w:ilvl w:val="0"/>
          <w:numId w:val="5"/>
        </w:numPr>
        <w:overflowPunct w:val="0"/>
        <w:autoSpaceDE w:val="0"/>
        <w:autoSpaceDN w:val="0"/>
        <w:adjustRightInd w:val="0"/>
        <w:textAlignment w:val="baseline"/>
        <w:rPr>
          <w:rFonts w:ascii="Times New Roman" w:eastAsia="Yu Mincho" w:hAnsi="Times New Roman"/>
        </w:rPr>
      </w:pPr>
      <w:r>
        <w:rPr>
          <w:rFonts w:ascii="Times New Roman" w:eastAsia="Yu Mincho" w:hAnsi="Times New Roman"/>
          <w:b/>
        </w:rPr>
        <w:t>Forwarding of</w:t>
      </w:r>
      <w:r w:rsidRPr="00601BE4">
        <w:rPr>
          <w:rFonts w:ascii="Times New Roman" w:eastAsia="Yu Mincho" w:hAnsi="Times New Roman"/>
          <w:b/>
        </w:rPr>
        <w:t xml:space="preserve"> </w:t>
      </w:r>
      <w:r>
        <w:rPr>
          <w:rFonts w:ascii="Times New Roman" w:eastAsia="Yu Mincho" w:hAnsi="Times New Roman"/>
          <w:b/>
        </w:rPr>
        <w:t xml:space="preserve">NR UE </w:t>
      </w:r>
      <w:r w:rsidRPr="00601BE4">
        <w:rPr>
          <w:rFonts w:ascii="Times New Roman" w:eastAsia="Yu Mincho" w:hAnsi="Times New Roman"/>
          <w:b/>
        </w:rPr>
        <w:t>RACH Report</w:t>
      </w:r>
      <w:r>
        <w:rPr>
          <w:rFonts w:ascii="Times New Roman" w:eastAsia="Yu Mincho" w:hAnsi="Times New Roman"/>
          <w:b/>
        </w:rPr>
        <w:t>s</w:t>
      </w:r>
      <w:r w:rsidRPr="00601BE4">
        <w:rPr>
          <w:rFonts w:ascii="Times New Roman" w:eastAsia="Yu Mincho" w:hAnsi="Times New Roman"/>
          <w:b/>
        </w:rPr>
        <w:t xml:space="preserve"> from gNB-CU to gNB-DU:</w:t>
      </w:r>
      <w:r w:rsidRPr="00607BF4">
        <w:rPr>
          <w:rFonts w:ascii="Times New Roman" w:eastAsia="Yu Mincho" w:hAnsi="Times New Roman"/>
        </w:rPr>
        <w:t xml:space="preserve"> An unprocessed </w:t>
      </w:r>
      <w:r>
        <w:rPr>
          <w:rFonts w:ascii="Times New Roman" w:eastAsia="Yu Mincho" w:hAnsi="Times New Roman"/>
        </w:rPr>
        <w:t xml:space="preserve">NR UE </w:t>
      </w:r>
      <w:r w:rsidRPr="00607BF4">
        <w:rPr>
          <w:rFonts w:ascii="Times New Roman" w:eastAsia="Yu Mincho" w:hAnsi="Times New Roman"/>
        </w:rPr>
        <w:t xml:space="preserve">RACH report is </w:t>
      </w:r>
      <w:r>
        <w:rPr>
          <w:rFonts w:ascii="Times New Roman" w:eastAsia="Yu Mincho" w:hAnsi="Times New Roman"/>
        </w:rPr>
        <w:t>forwarded</w:t>
      </w:r>
      <w:r w:rsidRPr="00607BF4">
        <w:rPr>
          <w:rFonts w:ascii="Times New Roman" w:eastAsia="Yu Mincho" w:hAnsi="Times New Roman"/>
        </w:rPr>
        <w:t xml:space="preserve"> from gNB-CU to gNB-DU. The </w:t>
      </w:r>
      <w:r>
        <w:rPr>
          <w:rFonts w:ascii="Times New Roman" w:eastAsia="Yu Mincho" w:hAnsi="Times New Roman"/>
        </w:rPr>
        <w:t xml:space="preserve">NR UE </w:t>
      </w:r>
      <w:r w:rsidRPr="00607BF4">
        <w:rPr>
          <w:rFonts w:ascii="Times New Roman" w:eastAsia="Yu Mincho" w:hAnsi="Times New Roman"/>
        </w:rPr>
        <w:t xml:space="preserve">RACH Report may contain RACH information </w:t>
      </w:r>
      <w:r>
        <w:rPr>
          <w:rFonts w:ascii="Times New Roman" w:eastAsia="Yu Mincho" w:hAnsi="Times New Roman"/>
        </w:rPr>
        <w:t>on RACH accesses at cells not managed by gNB-DU</w:t>
      </w:r>
      <w:r w:rsidRPr="00607BF4">
        <w:rPr>
          <w:rFonts w:ascii="Times New Roman" w:eastAsia="Yu Mincho" w:hAnsi="Times New Roman"/>
        </w:rPr>
        <w:t>.</w:t>
      </w:r>
      <w:r>
        <w:rPr>
          <w:rFonts w:ascii="Times New Roman" w:eastAsia="Yu Mincho" w:hAnsi="Times New Roman"/>
        </w:rPr>
        <w:t xml:space="preserve"> It is up to the gNB-DU to discard such information.</w:t>
      </w:r>
      <w:r w:rsidRPr="00607BF4">
        <w:rPr>
          <w:rFonts w:ascii="Times New Roman" w:eastAsia="Yu Mincho" w:hAnsi="Times New Roman"/>
        </w:rPr>
        <w:t xml:space="preserve"> </w:t>
      </w:r>
      <w:r>
        <w:rPr>
          <w:rFonts w:ascii="Times New Roman" w:eastAsia="Yu Mincho" w:hAnsi="Times New Roman"/>
        </w:rPr>
        <w:t xml:space="preserve"> </w:t>
      </w:r>
      <w:r w:rsidRPr="00607BF4">
        <w:rPr>
          <w:rFonts w:ascii="Times New Roman" w:eastAsia="Yu Mincho" w:hAnsi="Times New Roman"/>
        </w:rPr>
        <w:t xml:space="preserve">   </w:t>
      </w:r>
    </w:p>
    <w:p w14:paraId="2F3FBBA0" w14:textId="77777777" w:rsidR="00265B4F" w:rsidRDefault="00265B4F" w:rsidP="00265B4F">
      <w:pPr>
        <w:pStyle w:val="ListParagraph"/>
        <w:numPr>
          <w:ilvl w:val="0"/>
          <w:numId w:val="5"/>
        </w:numPr>
        <w:overflowPunct w:val="0"/>
        <w:autoSpaceDE w:val="0"/>
        <w:autoSpaceDN w:val="0"/>
        <w:adjustRightInd w:val="0"/>
        <w:textAlignment w:val="baseline"/>
        <w:rPr>
          <w:rFonts w:ascii="Times New Roman" w:eastAsia="Yu Mincho" w:hAnsi="Times New Roman"/>
        </w:rPr>
      </w:pPr>
      <w:r w:rsidRPr="00601BE4">
        <w:rPr>
          <w:rFonts w:ascii="Times New Roman" w:eastAsia="Yu Mincho" w:hAnsi="Times New Roman"/>
          <w:b/>
        </w:rPr>
        <w:t>Send a processed (filtered)</w:t>
      </w:r>
      <w:r>
        <w:rPr>
          <w:rFonts w:ascii="Times New Roman" w:eastAsia="Yu Mincho" w:hAnsi="Times New Roman"/>
          <w:b/>
        </w:rPr>
        <w:t xml:space="preserve"> NR</w:t>
      </w:r>
      <w:r w:rsidRPr="00601BE4">
        <w:rPr>
          <w:rFonts w:ascii="Times New Roman" w:eastAsia="Yu Mincho" w:hAnsi="Times New Roman"/>
          <w:b/>
        </w:rPr>
        <w:t xml:space="preserve"> </w:t>
      </w:r>
      <w:r>
        <w:rPr>
          <w:rFonts w:ascii="Times New Roman" w:eastAsia="Yu Mincho" w:hAnsi="Times New Roman"/>
          <w:b/>
        </w:rPr>
        <w:t xml:space="preserve">UE </w:t>
      </w:r>
      <w:r w:rsidRPr="00601BE4">
        <w:rPr>
          <w:rFonts w:ascii="Times New Roman" w:eastAsia="Yu Mincho" w:hAnsi="Times New Roman"/>
          <w:b/>
        </w:rPr>
        <w:t>RACH Report</w:t>
      </w:r>
      <w:r>
        <w:rPr>
          <w:rFonts w:ascii="Times New Roman" w:eastAsia="Yu Mincho" w:hAnsi="Times New Roman"/>
          <w:b/>
        </w:rPr>
        <w:t>s</w:t>
      </w:r>
      <w:r w:rsidRPr="00601BE4">
        <w:rPr>
          <w:rFonts w:ascii="Times New Roman" w:eastAsia="Yu Mincho" w:hAnsi="Times New Roman"/>
          <w:b/>
        </w:rPr>
        <w:t xml:space="preserve"> from gNB-CU to gNB-DU</w:t>
      </w:r>
      <w:r>
        <w:rPr>
          <w:rFonts w:ascii="Times New Roman" w:eastAsia="Yu Mincho" w:hAnsi="Times New Roman"/>
          <w:b/>
        </w:rPr>
        <w:t>:</w:t>
      </w:r>
      <w:r>
        <w:rPr>
          <w:rFonts w:ascii="Times New Roman" w:eastAsia="Yu Mincho" w:hAnsi="Times New Roman"/>
        </w:rPr>
        <w:t xml:space="preserve"> </w:t>
      </w:r>
      <w:r w:rsidRPr="00607BF4">
        <w:rPr>
          <w:rFonts w:ascii="Times New Roman" w:eastAsia="Yu Mincho" w:hAnsi="Times New Roman"/>
        </w:rPr>
        <w:t>The gNB-CU processes</w:t>
      </w:r>
      <w:r>
        <w:rPr>
          <w:rFonts w:ascii="Times New Roman" w:eastAsia="Yu Mincho" w:hAnsi="Times New Roman"/>
        </w:rPr>
        <w:t xml:space="preserve"> (filters) UE</w:t>
      </w:r>
      <w:r w:rsidRPr="00607BF4">
        <w:rPr>
          <w:rFonts w:ascii="Times New Roman" w:eastAsia="Yu Mincho" w:hAnsi="Times New Roman"/>
        </w:rPr>
        <w:t xml:space="preserve"> RACH Reports</w:t>
      </w:r>
      <w:r>
        <w:rPr>
          <w:rFonts w:ascii="Times New Roman" w:eastAsia="Yu Mincho" w:hAnsi="Times New Roman"/>
        </w:rPr>
        <w:t>,</w:t>
      </w:r>
      <w:r w:rsidRPr="00601BE4">
        <w:rPr>
          <w:rFonts w:ascii="Times New Roman" w:eastAsia="Yu Mincho" w:hAnsi="Times New Roman"/>
        </w:rPr>
        <w:t xml:space="preserve"> to contain only RACH accesses on the cells of the receiving gNB-DU</w:t>
      </w:r>
      <w:r>
        <w:rPr>
          <w:rFonts w:ascii="Times New Roman" w:eastAsia="Yu Mincho" w:hAnsi="Times New Roman"/>
        </w:rPr>
        <w:t xml:space="preserve"> and </w:t>
      </w:r>
      <w:r w:rsidRPr="00607BF4">
        <w:rPr>
          <w:rFonts w:ascii="Times New Roman" w:eastAsia="Yu Mincho" w:hAnsi="Times New Roman"/>
        </w:rPr>
        <w:t xml:space="preserve">forwards </w:t>
      </w:r>
      <w:r>
        <w:rPr>
          <w:rFonts w:ascii="Times New Roman" w:eastAsia="Yu Mincho" w:hAnsi="Times New Roman"/>
        </w:rPr>
        <w:t xml:space="preserve">only this relevant information </w:t>
      </w:r>
      <w:r w:rsidRPr="00607BF4">
        <w:rPr>
          <w:rFonts w:ascii="Times New Roman" w:eastAsia="Yu Mincho" w:hAnsi="Times New Roman"/>
        </w:rPr>
        <w:t>to the gNB-DU</w:t>
      </w:r>
      <w:r>
        <w:rPr>
          <w:rFonts w:ascii="Times New Roman" w:eastAsia="Yu Mincho" w:hAnsi="Times New Roman"/>
        </w:rPr>
        <w:t>. Such information may correspond to an active UE context.</w:t>
      </w:r>
    </w:p>
    <w:p w14:paraId="3B0DB09B" w14:textId="77777777" w:rsidR="00265B4F" w:rsidRPr="003965C7" w:rsidRDefault="00265B4F" w:rsidP="00265B4F">
      <w:pPr>
        <w:pStyle w:val="ListParagraph"/>
        <w:overflowPunct w:val="0"/>
        <w:autoSpaceDE w:val="0"/>
        <w:autoSpaceDN w:val="0"/>
        <w:adjustRightInd w:val="0"/>
        <w:textAlignment w:val="baseline"/>
        <w:rPr>
          <w:rFonts w:ascii="Times New Roman" w:eastAsia="Yu Mincho" w:hAnsi="Times New Roman"/>
        </w:rPr>
      </w:pPr>
    </w:p>
    <w:p w14:paraId="1C78A499" w14:textId="46CCE560" w:rsidR="00265B4F" w:rsidRPr="00265B4F" w:rsidRDefault="00265B4F" w:rsidP="00265B4F">
      <w:pPr>
        <w:overflowPunct w:val="0"/>
        <w:autoSpaceDE w:val="0"/>
        <w:autoSpaceDN w:val="0"/>
        <w:adjustRightInd w:val="0"/>
        <w:textAlignment w:val="baseline"/>
        <w:rPr>
          <w:lang w:val="en-US"/>
        </w:rPr>
      </w:pPr>
      <w:r>
        <w:rPr>
          <w:lang w:val="en-US"/>
        </w:rPr>
        <w:t>Even though NR UE RACH report information at the gNB-DU is useful, mere forwarding of RACH reports from gNB-CU to gNB-DU may not always contain useful information unless they involve cells hosted by the receiving gNB-DU. Thus, w</w:t>
      </w:r>
      <w:r w:rsidRPr="001D7764">
        <w:rPr>
          <w:rFonts w:eastAsia="Yu Mincho"/>
          <w:lang w:val="en-US"/>
        </w:rPr>
        <w:t>e propose the following:</w:t>
      </w:r>
    </w:p>
    <w:p w14:paraId="1D55CA66" w14:textId="3F0CC8B1" w:rsidR="00265B4F" w:rsidRPr="00265B4F" w:rsidRDefault="00265B4F" w:rsidP="00265B4F">
      <w:pPr>
        <w:overflowPunct w:val="0"/>
        <w:autoSpaceDE w:val="0"/>
        <w:autoSpaceDN w:val="0"/>
        <w:adjustRightInd w:val="0"/>
        <w:textAlignment w:val="baseline"/>
        <w:rPr>
          <w:rFonts w:eastAsia="Yu Mincho"/>
          <w:lang w:val="en-US"/>
        </w:rPr>
      </w:pPr>
      <w:r w:rsidRPr="001D7764">
        <w:rPr>
          <w:rFonts w:eastAsia="Yu Mincho"/>
          <w:b/>
          <w:bCs/>
          <w:lang w:val="en-US"/>
        </w:rPr>
        <w:t>Proposal</w:t>
      </w:r>
      <w:r>
        <w:rPr>
          <w:rFonts w:eastAsia="Yu Mincho"/>
          <w:b/>
          <w:bCs/>
          <w:lang w:val="en-US"/>
        </w:rPr>
        <w:t xml:space="preserve"> 5</w:t>
      </w:r>
      <w:r w:rsidRPr="001D7764">
        <w:rPr>
          <w:rFonts w:eastAsia="Yu Mincho"/>
          <w:b/>
          <w:bCs/>
          <w:lang w:val="en-US"/>
        </w:rPr>
        <w:t>:</w:t>
      </w:r>
      <w:r w:rsidRPr="001D7764">
        <w:rPr>
          <w:rFonts w:eastAsia="Yu Mincho"/>
          <w:lang w:val="en-US"/>
        </w:rPr>
        <w:t xml:space="preserve"> </w:t>
      </w:r>
      <w:r>
        <w:rPr>
          <w:rFonts w:eastAsia="Yu Mincho"/>
          <w:lang w:val="en-US"/>
        </w:rPr>
        <w:t>I</w:t>
      </w:r>
      <w:r w:rsidRPr="001D7764">
        <w:rPr>
          <w:rFonts w:eastAsia="Yu Mincho"/>
          <w:lang w:val="en-US"/>
        </w:rPr>
        <w:t>f</w:t>
      </w:r>
      <w:r>
        <w:rPr>
          <w:rFonts w:eastAsia="Yu Mincho"/>
          <w:lang w:val="en-US"/>
        </w:rPr>
        <w:t xml:space="preserve"> the</w:t>
      </w:r>
      <w:r w:rsidRPr="001D7764">
        <w:rPr>
          <w:rFonts w:eastAsia="Yu Mincho"/>
          <w:lang w:val="en-US"/>
        </w:rPr>
        <w:t xml:space="preserve"> </w:t>
      </w:r>
      <w:r>
        <w:rPr>
          <w:rFonts w:eastAsia="Yu Mincho"/>
          <w:lang w:val="en-US"/>
        </w:rPr>
        <w:t xml:space="preserve">NR UE </w:t>
      </w:r>
      <w:r w:rsidRPr="001D7764">
        <w:rPr>
          <w:rFonts w:eastAsia="Yu Mincho"/>
          <w:lang w:val="en-US"/>
        </w:rPr>
        <w:t xml:space="preserve">RACH Report contains (only) RACH information on cells of a gNB-DU under the gNB-CU, the </w:t>
      </w:r>
      <w:r>
        <w:rPr>
          <w:rFonts w:eastAsia="Yu Mincho"/>
          <w:lang w:val="en-US"/>
        </w:rPr>
        <w:t xml:space="preserve">NR UE </w:t>
      </w:r>
      <w:r w:rsidRPr="001D7764">
        <w:rPr>
          <w:rFonts w:eastAsia="Yu Mincho"/>
          <w:lang w:val="en-US"/>
        </w:rPr>
        <w:t>RACH report is forwarded to gNB-DU</w:t>
      </w:r>
      <w:r>
        <w:rPr>
          <w:rFonts w:eastAsia="Yu Mincho"/>
          <w:lang w:val="en-US"/>
        </w:rPr>
        <w:t xml:space="preserve">. </w:t>
      </w:r>
      <w:r>
        <w:rPr>
          <w:rFonts w:eastAsia="Yu Mincho"/>
        </w:rPr>
        <w:t>I</w:t>
      </w:r>
      <w:r w:rsidRPr="001D7764">
        <w:rPr>
          <w:rFonts w:eastAsia="Yu Mincho"/>
        </w:rPr>
        <w:t>f</w:t>
      </w:r>
      <w:r>
        <w:rPr>
          <w:rFonts w:eastAsia="Yu Mincho"/>
        </w:rPr>
        <w:t xml:space="preserve"> the NR</w:t>
      </w:r>
      <w:r w:rsidRPr="001D7764">
        <w:rPr>
          <w:rFonts w:eastAsia="Yu Mincho"/>
        </w:rPr>
        <w:t xml:space="preserve"> </w:t>
      </w:r>
      <w:r>
        <w:rPr>
          <w:rFonts w:eastAsia="Yu Mincho"/>
        </w:rPr>
        <w:t xml:space="preserve">UE </w:t>
      </w:r>
      <w:r w:rsidRPr="001D7764">
        <w:rPr>
          <w:rFonts w:eastAsia="Yu Mincho"/>
        </w:rPr>
        <w:t xml:space="preserve">RACH Report contains mixed RACH information both on cells of the gNB-DU and on other cells of other gNB-DUs (of the same or neighbouring gNB-CU), the </w:t>
      </w:r>
      <w:r>
        <w:rPr>
          <w:rFonts w:eastAsia="Yu Mincho"/>
        </w:rPr>
        <w:t xml:space="preserve">NR UE </w:t>
      </w:r>
      <w:r w:rsidRPr="001D7764">
        <w:rPr>
          <w:rFonts w:eastAsia="Yu Mincho"/>
        </w:rPr>
        <w:t xml:space="preserve">RACH report </w:t>
      </w:r>
      <w:r>
        <w:rPr>
          <w:rFonts w:eastAsia="Yu Mincho"/>
        </w:rPr>
        <w:t>may be</w:t>
      </w:r>
      <w:r w:rsidRPr="001D7764">
        <w:rPr>
          <w:rFonts w:eastAsia="Yu Mincho"/>
        </w:rPr>
        <w:t xml:space="preserve"> </w:t>
      </w:r>
      <w:r>
        <w:rPr>
          <w:rFonts w:eastAsia="Yu Mincho"/>
        </w:rPr>
        <w:t>filtered at the</w:t>
      </w:r>
      <w:r w:rsidRPr="001D7764">
        <w:rPr>
          <w:rFonts w:eastAsia="Yu Mincho"/>
        </w:rPr>
        <w:t xml:space="preserve"> gNB-CU and the filtered </w:t>
      </w:r>
      <w:r>
        <w:rPr>
          <w:rFonts w:eastAsia="Yu Mincho"/>
        </w:rPr>
        <w:t xml:space="preserve">NR UE </w:t>
      </w:r>
      <w:r w:rsidRPr="001D7764">
        <w:rPr>
          <w:rFonts w:eastAsia="Yu Mincho"/>
        </w:rPr>
        <w:t xml:space="preserve">RACH report </w:t>
      </w:r>
      <w:r>
        <w:rPr>
          <w:rFonts w:eastAsia="Yu Mincho"/>
        </w:rPr>
        <w:t>(</w:t>
      </w:r>
      <w:r w:rsidRPr="001D7764">
        <w:rPr>
          <w:rFonts w:eastAsia="Yu Mincho"/>
        </w:rPr>
        <w:t>with the relevant RACH information</w:t>
      </w:r>
      <w:r>
        <w:rPr>
          <w:rFonts w:eastAsia="Yu Mincho"/>
        </w:rPr>
        <w:t>)</w:t>
      </w:r>
      <w:r w:rsidRPr="001D7764">
        <w:rPr>
          <w:rFonts w:eastAsia="Yu Mincho"/>
        </w:rPr>
        <w:t xml:space="preserve"> is forwarded </w:t>
      </w:r>
      <w:r>
        <w:rPr>
          <w:rFonts w:eastAsia="Yu Mincho"/>
        </w:rPr>
        <w:t xml:space="preserve">to </w:t>
      </w:r>
      <w:r w:rsidRPr="001D7764">
        <w:rPr>
          <w:rFonts w:eastAsia="Yu Mincho"/>
        </w:rPr>
        <w:t>gNB-DU.</w:t>
      </w:r>
    </w:p>
    <w:p w14:paraId="3E5FCF29" w14:textId="77777777" w:rsidR="00327711" w:rsidRPr="00CC45AC" w:rsidRDefault="00327711" w:rsidP="00327711">
      <w:pPr>
        <w:rPr>
          <w:rFonts w:eastAsia="Yu Mincho"/>
        </w:rPr>
      </w:pPr>
      <w:r>
        <w:rPr>
          <w:rFonts w:eastAsia="Yu Mincho"/>
        </w:rPr>
        <w:t xml:space="preserve">RACH failure rate information can further be communicated between two neighbouring NG-RAN nodes to indicate the failure rate per SSB Index per cell at the cells of the sending NG-RAN node. In this way, the recipient NG-RAN node </w:t>
      </w:r>
      <w:r>
        <w:rPr>
          <w:rFonts w:eastAsia="Yu Mincho"/>
        </w:rPr>
        <w:lastRenderedPageBreak/>
        <w:t xml:space="preserve">becomes aware of the RACH performance at the cells of the first NG-RAN node which enables neighbouring NG-RAN nodes to optimize their RACH Configurations and resolve potential conflicts. </w:t>
      </w:r>
    </w:p>
    <w:p w14:paraId="7C9B363A" w14:textId="7084E45A" w:rsidR="00327711" w:rsidRDefault="00327711" w:rsidP="00327711">
      <w:r w:rsidRPr="009D1445">
        <w:rPr>
          <w:b/>
          <w:bCs/>
        </w:rPr>
        <w:t>Proposal</w:t>
      </w:r>
      <w:r>
        <w:rPr>
          <w:b/>
          <w:bCs/>
        </w:rPr>
        <w:t xml:space="preserve"> </w:t>
      </w:r>
      <w:r w:rsidR="00265B4F">
        <w:rPr>
          <w:b/>
          <w:bCs/>
        </w:rPr>
        <w:t>6</w:t>
      </w:r>
      <w:r w:rsidRPr="009D1445">
        <w:rPr>
          <w:b/>
          <w:bCs/>
        </w:rPr>
        <w:t>:</w:t>
      </w:r>
      <w:r>
        <w:t xml:space="preserve"> RACH </w:t>
      </w:r>
      <w:r w:rsidR="00856A56">
        <w:t>f</w:t>
      </w:r>
      <w:r>
        <w:t xml:space="preserve">ailure </w:t>
      </w:r>
      <w:r w:rsidR="00856A56">
        <w:t>r</w:t>
      </w:r>
      <w:r>
        <w:t xml:space="preserve">ate can be sent from gNB-CU to its neighbouring gNB-CUs through the Xn interface. The latter can use RACH </w:t>
      </w:r>
      <w:r w:rsidR="00856A56">
        <w:t>f</w:t>
      </w:r>
      <w:r>
        <w:t xml:space="preserve">ailure </w:t>
      </w:r>
      <w:r w:rsidR="00856A56">
        <w:t>r</w:t>
      </w:r>
      <w:r>
        <w:t>ate information to filter the PRACH Configurations they send to their gNB-DUs.</w:t>
      </w:r>
    </w:p>
    <w:p w14:paraId="42AC9B29" w14:textId="3E6E7C45" w:rsidR="00854A42" w:rsidRDefault="00854A42" w:rsidP="00854A42">
      <w:r>
        <w:t xml:space="preserve">By receiving the calculated RACH </w:t>
      </w:r>
      <w:r w:rsidR="00856A56">
        <w:t>f</w:t>
      </w:r>
      <w:r>
        <w:t xml:space="preserve">ailure </w:t>
      </w:r>
      <w:r w:rsidR="00856A56">
        <w:t>r</w:t>
      </w:r>
      <w:r>
        <w:t xml:space="preserve">ate from its gNB-DUs or from neighbouring gNB-CUs, a gNB-CU can observe on which cells the RACH </w:t>
      </w:r>
      <w:r w:rsidR="00856A56">
        <w:t>f</w:t>
      </w:r>
      <w:r>
        <w:t xml:space="preserve">ailure </w:t>
      </w:r>
      <w:r w:rsidR="00856A56">
        <w:t>r</w:t>
      </w:r>
      <w:r>
        <w:t xml:space="preserve">ate is the highest. Subsequently, it can filter the PRACH </w:t>
      </w:r>
      <w:r w:rsidR="00856A56">
        <w:t>c</w:t>
      </w:r>
      <w:r>
        <w:t xml:space="preserve">onfigurations it sends to the its gNB-DUs to include the cells for example with the highest RACH </w:t>
      </w:r>
      <w:r w:rsidR="00856A56">
        <w:t>f</w:t>
      </w:r>
      <w:r>
        <w:t xml:space="preserve">ailure </w:t>
      </w:r>
      <w:r w:rsidR="00856A56">
        <w:t>r</w:t>
      </w:r>
      <w:r>
        <w:t>ate, as those are the cells on which RACH Configuration Conflict is likely to happen.</w:t>
      </w:r>
    </w:p>
    <w:p w14:paraId="72C93F6B" w14:textId="7AE28629" w:rsidR="00854A42" w:rsidRPr="009D1445" w:rsidRDefault="00854A42" w:rsidP="00854A42">
      <w:r w:rsidRPr="00EB7510">
        <w:rPr>
          <w:b/>
          <w:bCs/>
        </w:rPr>
        <w:t>Proposal</w:t>
      </w:r>
      <w:r>
        <w:rPr>
          <w:b/>
          <w:bCs/>
        </w:rPr>
        <w:t xml:space="preserve"> </w:t>
      </w:r>
      <w:r w:rsidR="00265B4F">
        <w:rPr>
          <w:b/>
          <w:bCs/>
        </w:rPr>
        <w:t>7</w:t>
      </w:r>
      <w:r w:rsidRPr="00EB7510">
        <w:rPr>
          <w:b/>
          <w:bCs/>
        </w:rPr>
        <w:t>:</w:t>
      </w:r>
      <w:r>
        <w:t xml:space="preserve"> gNB-CU sends to a gNB-DU a limited set of neighbour PRACH Configurations, filtered according to the cells that have for example the highest RACH </w:t>
      </w:r>
      <w:r w:rsidR="00856A56">
        <w:t>f</w:t>
      </w:r>
      <w:r>
        <w:t xml:space="preserve">ailure </w:t>
      </w:r>
      <w:r w:rsidR="00856A56">
        <w:t>r</w:t>
      </w:r>
      <w:r>
        <w:t xml:space="preserve">ate.  </w:t>
      </w:r>
    </w:p>
    <w:p w14:paraId="116AA0EF" w14:textId="0D499FDC" w:rsidR="00854A42" w:rsidRDefault="00854A42" w:rsidP="00854A42">
      <w:pPr>
        <w:rPr>
          <w:b/>
          <w:bCs/>
        </w:rPr>
      </w:pPr>
      <w:r>
        <w:rPr>
          <w:lang w:val="en-US"/>
        </w:rPr>
        <w:t xml:space="preserve">One additional benefit of sending the RACH </w:t>
      </w:r>
      <w:r w:rsidR="00856A56">
        <w:rPr>
          <w:lang w:val="en-US"/>
        </w:rPr>
        <w:t>f</w:t>
      </w:r>
      <w:r>
        <w:rPr>
          <w:lang w:val="en-US"/>
        </w:rPr>
        <w:t xml:space="preserve">ailure </w:t>
      </w:r>
      <w:r w:rsidR="00856A56">
        <w:rPr>
          <w:lang w:val="en-US"/>
        </w:rPr>
        <w:t>r</w:t>
      </w:r>
      <w:r>
        <w:rPr>
          <w:lang w:val="en-US"/>
        </w:rPr>
        <w:t xml:space="preserve">ate to a gNB-DU is that even though a gNB-DU can benefit from receiving NR UE RACH Reports on accesses on its own cells, full RACH Report information on cells of other gNB-DUs is not useful to a receiving gNB-DU, especially when there is no active UE context. Sending the RACH </w:t>
      </w:r>
      <w:r w:rsidR="00856A56">
        <w:rPr>
          <w:lang w:val="en-US"/>
        </w:rPr>
        <w:t>f</w:t>
      </w:r>
      <w:r>
        <w:rPr>
          <w:lang w:val="en-US"/>
        </w:rPr>
        <w:t xml:space="preserve">ailure </w:t>
      </w:r>
      <w:r w:rsidR="00856A56">
        <w:rPr>
          <w:lang w:val="en-US"/>
        </w:rPr>
        <w:t>r</w:t>
      </w:r>
      <w:r>
        <w:rPr>
          <w:lang w:val="en-US"/>
        </w:rPr>
        <w:t xml:space="preserve">ate </w:t>
      </w:r>
      <w:r w:rsidR="00856A56">
        <w:rPr>
          <w:lang w:val="en-US"/>
        </w:rPr>
        <w:t>seems to be a suitable</w:t>
      </w:r>
      <w:r>
        <w:rPr>
          <w:lang w:val="en-US"/>
        </w:rPr>
        <w:t xml:space="preserve"> compromise between required accuracy in the RACH information and the amount of communicated overhead.</w:t>
      </w:r>
    </w:p>
    <w:p w14:paraId="697C4335" w14:textId="2DE9BDD9" w:rsidR="00327711" w:rsidRPr="00600118" w:rsidRDefault="00327711" w:rsidP="00327711">
      <w:r w:rsidRPr="00593ACD">
        <w:rPr>
          <w:b/>
          <w:bCs/>
        </w:rPr>
        <w:t xml:space="preserve">Proposal </w:t>
      </w:r>
      <w:r w:rsidR="00265B4F">
        <w:rPr>
          <w:b/>
          <w:bCs/>
        </w:rPr>
        <w:t>8</w:t>
      </w:r>
      <w:r w:rsidRPr="00593ACD">
        <w:rPr>
          <w:b/>
          <w:bCs/>
        </w:rPr>
        <w:t>:</w:t>
      </w:r>
      <w:r>
        <w:t xml:space="preserve"> RACH </w:t>
      </w:r>
      <w:r w:rsidR="00856A56">
        <w:t>f</w:t>
      </w:r>
      <w:r>
        <w:t xml:space="preserve">ailure </w:t>
      </w:r>
      <w:r w:rsidR="00856A56">
        <w:t>r</w:t>
      </w:r>
      <w:r>
        <w:t>ate can be sent from gNB-CU to gNB-DU through F1 interface</w:t>
      </w:r>
      <w:r w:rsidR="00854A42">
        <w:t xml:space="preserve"> to provide information on RACH accesses in neighbouring cells</w:t>
      </w:r>
      <w:r>
        <w:t>.</w:t>
      </w:r>
    </w:p>
    <w:p w14:paraId="5F2B3712" w14:textId="52A4D132" w:rsidR="00327711" w:rsidRPr="00600118" w:rsidRDefault="00327711" w:rsidP="00327711">
      <w:pPr>
        <w:rPr>
          <w:lang w:val="en-US"/>
        </w:rPr>
      </w:pPr>
      <w:r>
        <w:t xml:space="preserve">A gNB-DU receiving RACH </w:t>
      </w:r>
      <w:r w:rsidR="00856A56">
        <w:t>f</w:t>
      </w:r>
      <w:r>
        <w:t xml:space="preserve">ailure </w:t>
      </w:r>
      <w:r w:rsidR="00856A56">
        <w:t>r</w:t>
      </w:r>
      <w:r>
        <w:t>ate information can determine if it is an aggressor to one of its neighbours and can control its parameters accordingly, e.g. to use less aggressive RACH power ramping on its own cells.</w:t>
      </w:r>
    </w:p>
    <w:p w14:paraId="17ECA02F" w14:textId="1D86E251" w:rsidR="00327711" w:rsidRDefault="00EC119F" w:rsidP="00327711">
      <w:pPr>
        <w:rPr>
          <w:rFonts w:eastAsia="Yu Mincho"/>
        </w:rPr>
      </w:pPr>
      <w:r>
        <w:rPr>
          <w:rFonts w:eastAsia="Yu Mincho"/>
        </w:rPr>
        <w:t xml:space="preserve">The </w:t>
      </w:r>
      <w:r w:rsidR="00327711">
        <w:rPr>
          <w:rFonts w:eastAsia="Yu Mincho"/>
        </w:rPr>
        <w:t xml:space="preserve">RACH </w:t>
      </w:r>
      <w:r w:rsidR="00856A56">
        <w:rPr>
          <w:rFonts w:eastAsia="Yu Mincho"/>
        </w:rPr>
        <w:t>f</w:t>
      </w:r>
      <w:r w:rsidR="00327711">
        <w:rPr>
          <w:rFonts w:eastAsia="Yu Mincho"/>
        </w:rPr>
        <w:t>ailure rate can be reported separately for NUL and SUL carriers.</w:t>
      </w:r>
    </w:p>
    <w:p w14:paraId="6D4BE1E0" w14:textId="00F1CAF3" w:rsidR="00265B4F" w:rsidRDefault="00327711" w:rsidP="00DA7E77">
      <w:pPr>
        <w:rPr>
          <w:rFonts w:eastAsia="Yu Mincho"/>
        </w:rPr>
      </w:pPr>
      <w:r w:rsidRPr="002A2EBF">
        <w:rPr>
          <w:rFonts w:eastAsia="Yu Mincho"/>
          <w:b/>
          <w:bCs/>
        </w:rPr>
        <w:t>Proposal</w:t>
      </w:r>
      <w:r>
        <w:rPr>
          <w:rFonts w:eastAsia="Yu Mincho"/>
          <w:b/>
          <w:bCs/>
        </w:rPr>
        <w:t xml:space="preserve"> </w:t>
      </w:r>
      <w:r w:rsidR="00265B4F">
        <w:rPr>
          <w:rFonts w:eastAsia="Yu Mincho"/>
          <w:b/>
          <w:bCs/>
        </w:rPr>
        <w:t>9</w:t>
      </w:r>
      <w:r w:rsidRPr="002A2EBF">
        <w:rPr>
          <w:rFonts w:eastAsia="Yu Mincho"/>
          <w:b/>
          <w:bCs/>
        </w:rPr>
        <w:t>:</w:t>
      </w:r>
      <w:r>
        <w:rPr>
          <w:rFonts w:eastAsia="Yu Mincho"/>
        </w:rPr>
        <w:t xml:space="preserve"> An NG-RAN node may forward the calculated RACH failure rate per SSB Index per cell to its neighbours, e.g.</w:t>
      </w:r>
      <w:r w:rsidR="007D0E41">
        <w:rPr>
          <w:rFonts w:eastAsia="Yu Mincho"/>
        </w:rPr>
        <w:t>,</w:t>
      </w:r>
      <w:r>
        <w:rPr>
          <w:rFonts w:eastAsia="Yu Mincho"/>
        </w:rPr>
        <w:t xml:space="preserve"> separately per NUL and SUL carriers.</w:t>
      </w:r>
    </w:p>
    <w:p w14:paraId="1FE18427" w14:textId="2997A0EA" w:rsidR="00B529A7" w:rsidRDefault="00B529A7" w:rsidP="00B529A7">
      <w:pPr>
        <w:rPr>
          <w:rFonts w:eastAsia="Yu Mincho"/>
        </w:rPr>
      </w:pPr>
      <w:r>
        <w:rPr>
          <w:rFonts w:eastAsia="Yu Mincho"/>
        </w:rPr>
        <w:t xml:space="preserve">Based on these proposals, we </w:t>
      </w:r>
      <w:r>
        <w:rPr>
          <w:rFonts w:eastAsia="Yu Mincho"/>
        </w:rPr>
        <w:t>have submitted corresponding XnAP and F1AP CRs to the present meeting in R3-205206 and R3-205207.</w:t>
      </w:r>
    </w:p>
    <w:p w14:paraId="027B971F" w14:textId="12647D42" w:rsidR="00B529A7" w:rsidRPr="00DA7E77" w:rsidRDefault="00B529A7" w:rsidP="00DA7E77">
      <w:pPr>
        <w:rPr>
          <w:rFonts w:eastAsia="Yu Mincho"/>
        </w:rPr>
      </w:pPr>
      <w:r w:rsidRPr="00B529A7">
        <w:rPr>
          <w:rFonts w:eastAsia="Yu Mincho"/>
          <w:b/>
          <w:bCs/>
        </w:rPr>
        <w:t>Proposal 10:</w:t>
      </w:r>
      <w:r>
        <w:rPr>
          <w:rFonts w:eastAsia="Yu Mincho"/>
        </w:rPr>
        <w:t xml:space="preserve"> RAN3 is kindly requested to discuss and agree the XnAP and F1AP CRs submitted in </w:t>
      </w:r>
      <w:r>
        <w:rPr>
          <w:rFonts w:eastAsia="Yu Mincho"/>
        </w:rPr>
        <w:t>R3-205206 and R3-205207</w:t>
      </w:r>
      <w:r>
        <w:rPr>
          <w:rFonts w:eastAsia="Yu Mincho"/>
        </w:rPr>
        <w:t>.</w:t>
      </w:r>
    </w:p>
    <w:p w14:paraId="0D110258" w14:textId="3EB18AC3" w:rsidR="00CD4C7B" w:rsidRDefault="00972FD7" w:rsidP="00CD4C7B">
      <w:pPr>
        <w:pStyle w:val="Heading1"/>
      </w:pPr>
      <w:r>
        <w:t>3</w:t>
      </w:r>
      <w:r w:rsidR="00CD4C7B" w:rsidRPr="006E13D1">
        <w:tab/>
      </w:r>
      <w:r>
        <w:t>Conclusion</w:t>
      </w:r>
    </w:p>
    <w:p w14:paraId="6C9BC489" w14:textId="77777777" w:rsidR="00EC119F" w:rsidRDefault="00EC119F" w:rsidP="00EC119F">
      <w:r>
        <w:rPr>
          <w:b/>
          <w:bCs/>
        </w:rPr>
        <w:t>Observation 1:</w:t>
      </w:r>
      <w:r>
        <w:t xml:space="preserve"> Introduction of a RACH event notification from gNB-DU to gNB-CU to trigger collection of NR UE RACH Reports is not a reliable method to trigger RACH Report collection.</w:t>
      </w:r>
    </w:p>
    <w:p w14:paraId="124FE12F" w14:textId="77777777" w:rsidR="00EC119F" w:rsidRDefault="00EC119F" w:rsidP="00EC119F">
      <w:r>
        <w:rPr>
          <w:b/>
          <w:bCs/>
        </w:rPr>
        <w:t>Observation 2:</w:t>
      </w:r>
      <w:r>
        <w:t xml:space="preserve"> If a gNB-CU has an NR UE RACH Report available, it forwards it immediately to the relevant gNB-DU.</w:t>
      </w:r>
    </w:p>
    <w:p w14:paraId="3978E884" w14:textId="77777777" w:rsidR="00EC119F" w:rsidRDefault="00EC119F" w:rsidP="00EC119F">
      <w:r>
        <w:rPr>
          <w:b/>
          <w:bCs/>
        </w:rPr>
        <w:t>Proposal 1:</w:t>
      </w:r>
      <w:r>
        <w:t xml:space="preserve"> There is no need for a RACH event notification from gNB-DU to gNB-CU to trigger collection of NR UE RACH Reports.</w:t>
      </w:r>
    </w:p>
    <w:p w14:paraId="70F111EE" w14:textId="77777777" w:rsidR="00EC119F" w:rsidRDefault="00EC119F" w:rsidP="00EC119F">
      <w:r>
        <w:rPr>
          <w:b/>
          <w:bCs/>
        </w:rPr>
        <w:t>Proposal 2:</w:t>
      </w:r>
      <w:r>
        <w:t xml:space="preserve"> gNB-CU sends to a gNB-DU a limited and filtered set of neighbouring PRACH Configurations to resolve PRACH Configuration conflicts.</w:t>
      </w:r>
    </w:p>
    <w:p w14:paraId="53FC4918" w14:textId="77777777" w:rsidR="00EC119F" w:rsidRDefault="00EC119F" w:rsidP="00EC119F">
      <w:r>
        <w:rPr>
          <w:b/>
          <w:bCs/>
        </w:rPr>
        <w:t>Proposal 3:</w:t>
      </w:r>
      <w:r>
        <w:rPr>
          <w:rFonts w:eastAsia="Yu Mincho"/>
        </w:rPr>
        <w:t xml:space="preserve"> RACH failure rate is calculated at a gNB-DU, based on NR UE RACH Reports being sent from the gNB-CU to the gNB-DU and based on internal information on successful RACH procedures at the gNB-DU.</w:t>
      </w:r>
      <w:r>
        <w:t xml:space="preserve"> </w:t>
      </w:r>
    </w:p>
    <w:p w14:paraId="53025E5E" w14:textId="77777777" w:rsidR="00EC119F" w:rsidRDefault="00EC119F" w:rsidP="00EC119F">
      <w:r>
        <w:rPr>
          <w:b/>
          <w:bCs/>
        </w:rPr>
        <w:t>Proposal 4:</w:t>
      </w:r>
      <w:r>
        <w:t xml:space="preserve"> After RACH failure fate is calculated at the gNB-DU, the RACH failure rate is sent to its gNB-CU through F1 interface.</w:t>
      </w:r>
    </w:p>
    <w:p w14:paraId="04206507" w14:textId="77777777" w:rsidR="00EC119F" w:rsidRDefault="00EC119F" w:rsidP="00EC119F">
      <w:pPr>
        <w:overflowPunct w:val="0"/>
        <w:autoSpaceDE w:val="0"/>
        <w:autoSpaceDN w:val="0"/>
        <w:adjustRightInd w:val="0"/>
        <w:textAlignment w:val="baseline"/>
        <w:rPr>
          <w:rFonts w:eastAsia="Yu Mincho"/>
          <w:lang w:val="en-US"/>
        </w:rPr>
      </w:pPr>
      <w:r>
        <w:rPr>
          <w:rFonts w:eastAsia="Yu Mincho"/>
          <w:b/>
          <w:bCs/>
          <w:lang w:val="en-US"/>
        </w:rPr>
        <w:t>Proposal 5:</w:t>
      </w:r>
      <w:r>
        <w:rPr>
          <w:rFonts w:eastAsia="Yu Mincho"/>
          <w:lang w:val="en-US"/>
        </w:rPr>
        <w:t xml:space="preserve"> If the NR UE RACH Report contains (only) RACH information on cells of a gNB-DU under the gNB-CU, the NR UE RACH report is forwarded to gNB-DU. </w:t>
      </w:r>
      <w:r>
        <w:rPr>
          <w:rFonts w:eastAsia="Yu Mincho"/>
        </w:rPr>
        <w:t>If the NR UE RACH Report contains mixed RACH information both on cells of the gNB-DU and on other cells of other gNB-DUs (of the same or neighbouring gNB-CU), the NR UE RACH report may be filtered at the gNB-CU and the filtered NR UE RACH report (with the relevant RACH information) is forwarded to gNB-DU.</w:t>
      </w:r>
    </w:p>
    <w:p w14:paraId="66AD2C93" w14:textId="77777777" w:rsidR="00EC119F" w:rsidRDefault="00EC119F" w:rsidP="00EC119F">
      <w:r>
        <w:rPr>
          <w:b/>
          <w:bCs/>
        </w:rPr>
        <w:lastRenderedPageBreak/>
        <w:t>Proposal 6:</w:t>
      </w:r>
      <w:r>
        <w:t xml:space="preserve"> RACH failure rate can be sent from gNB-CU to its neighbouring gNB-CUs through the Xn interface. The latter can use RACH failure rate information to filter the PRACH Configurations they send to their gNB-DUs.</w:t>
      </w:r>
    </w:p>
    <w:p w14:paraId="26276CDD" w14:textId="77777777" w:rsidR="00EC119F" w:rsidRDefault="00EC119F" w:rsidP="00EC119F">
      <w:r>
        <w:rPr>
          <w:b/>
          <w:bCs/>
        </w:rPr>
        <w:t>Proposal 7:</w:t>
      </w:r>
      <w:r>
        <w:t xml:space="preserve"> gNB-CU sends to a gNB-DU a limited set of neighbour PRACH Configurations, filtered according to the cells that have for example the highest RACH failure rate.  </w:t>
      </w:r>
    </w:p>
    <w:p w14:paraId="4DA3D8EF" w14:textId="77777777" w:rsidR="00EC119F" w:rsidRDefault="00EC119F" w:rsidP="00EC119F">
      <w:r>
        <w:rPr>
          <w:b/>
          <w:bCs/>
        </w:rPr>
        <w:t>Proposal 8:</w:t>
      </w:r>
      <w:r>
        <w:t xml:space="preserve"> RACH failure rate can be sent from gNB-CU to gNB-DU through F1 interface to provide information on RACH accesses in neighbouring cells.</w:t>
      </w:r>
    </w:p>
    <w:p w14:paraId="2DB786EB" w14:textId="69FF41A8" w:rsidR="00EC119F" w:rsidRDefault="00EC119F" w:rsidP="00EC119F">
      <w:pPr>
        <w:rPr>
          <w:rFonts w:eastAsia="Yu Mincho"/>
        </w:rPr>
      </w:pPr>
      <w:r>
        <w:rPr>
          <w:rFonts w:eastAsia="Yu Mincho"/>
          <w:b/>
          <w:bCs/>
        </w:rPr>
        <w:t>Proposal 9:</w:t>
      </w:r>
      <w:r>
        <w:rPr>
          <w:rFonts w:eastAsia="Yu Mincho"/>
        </w:rPr>
        <w:t xml:space="preserve"> An NG-RAN node may forward the calculated RACH failure rate per SSB Index per cell to its neighbours, e.g., separately per NUL and SUL carriers.</w:t>
      </w:r>
    </w:p>
    <w:p w14:paraId="3C05B4E1" w14:textId="77777777" w:rsidR="00E5455D" w:rsidRPr="00DA7E77" w:rsidRDefault="00E5455D" w:rsidP="00E5455D">
      <w:pPr>
        <w:rPr>
          <w:rFonts w:eastAsia="Yu Mincho"/>
        </w:rPr>
      </w:pPr>
      <w:bookmarkStart w:id="2" w:name="_GoBack"/>
      <w:bookmarkEnd w:id="2"/>
      <w:r w:rsidRPr="00B529A7">
        <w:rPr>
          <w:rFonts w:eastAsia="Yu Mincho"/>
          <w:b/>
          <w:bCs/>
        </w:rPr>
        <w:t>Proposal 10:</w:t>
      </w:r>
      <w:r>
        <w:rPr>
          <w:rFonts w:eastAsia="Yu Mincho"/>
        </w:rPr>
        <w:t xml:space="preserve"> RAN3 is kindly requested to discuss and agree the XnAP and F1AP CRs submitted in R3-205206 and R3-205207.</w:t>
      </w:r>
    </w:p>
    <w:p w14:paraId="3C253FC5" w14:textId="77777777" w:rsidR="00EC119F" w:rsidRPr="00EC119F" w:rsidRDefault="00EC119F" w:rsidP="00EC119F"/>
    <w:sectPr w:rsidR="00EC119F" w:rsidRPr="00EC11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F0DDA" w14:textId="77777777" w:rsidR="00287974" w:rsidRDefault="00287974">
      <w:r>
        <w:separator/>
      </w:r>
    </w:p>
  </w:endnote>
  <w:endnote w:type="continuationSeparator" w:id="0">
    <w:p w14:paraId="095B93C0" w14:textId="77777777" w:rsidR="00287974" w:rsidRDefault="0028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9AD26" w14:textId="77777777" w:rsidR="00287974" w:rsidRDefault="00287974">
      <w:r>
        <w:separator/>
      </w:r>
    </w:p>
  </w:footnote>
  <w:footnote w:type="continuationSeparator" w:id="0">
    <w:p w14:paraId="624DE7E3" w14:textId="77777777" w:rsidR="00287974" w:rsidRDefault="00287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2F1987"/>
    <w:multiLevelType w:val="hybridMultilevel"/>
    <w:tmpl w:val="F596F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349C7"/>
    <w:multiLevelType w:val="hybridMultilevel"/>
    <w:tmpl w:val="20B29312"/>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142452"/>
    <w:multiLevelType w:val="hybridMultilevel"/>
    <w:tmpl w:val="F93E4D1A"/>
    <w:lvl w:ilvl="0" w:tplc="FB40752C">
      <w:start w:val="1"/>
      <w:numFmt w:val="lowerLetter"/>
      <w:lvlText w:val="%1)"/>
      <w:lvlJc w:val="left"/>
      <w:pPr>
        <w:ind w:left="648" w:hanging="360"/>
      </w:pPr>
      <w:rPr>
        <w:rFonts w:hint="default"/>
      </w:rPr>
    </w:lvl>
    <w:lvl w:ilvl="1" w:tplc="040C000F">
      <w:start w:val="1"/>
      <w:numFmt w:val="decimal"/>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5391181F"/>
    <w:multiLevelType w:val="hybridMultilevel"/>
    <w:tmpl w:val="1E445AB0"/>
    <w:lvl w:ilvl="0" w:tplc="040C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9F16EF5"/>
    <w:multiLevelType w:val="hybridMultilevel"/>
    <w:tmpl w:val="EF2628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8A39F5"/>
    <w:multiLevelType w:val="hybridMultilevel"/>
    <w:tmpl w:val="358A5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7"/>
  </w:num>
  <w:num w:numId="7">
    <w:abstractNumId w:val="5"/>
  </w:num>
  <w:num w:numId="8">
    <w:abstractNumId w:val="3"/>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D70A3"/>
    <w:rsid w:val="001F168B"/>
    <w:rsid w:val="001F70B7"/>
    <w:rsid w:val="002052EF"/>
    <w:rsid w:val="0022606D"/>
    <w:rsid w:val="002305DD"/>
    <w:rsid w:val="00243BC7"/>
    <w:rsid w:val="002623FC"/>
    <w:rsid w:val="00263190"/>
    <w:rsid w:val="00265B4F"/>
    <w:rsid w:val="002747EC"/>
    <w:rsid w:val="002855BF"/>
    <w:rsid w:val="00287974"/>
    <w:rsid w:val="002C7B71"/>
    <w:rsid w:val="002E1692"/>
    <w:rsid w:val="002F0D22"/>
    <w:rsid w:val="002F2233"/>
    <w:rsid w:val="00311160"/>
    <w:rsid w:val="003172DC"/>
    <w:rsid w:val="00326069"/>
    <w:rsid w:val="00327711"/>
    <w:rsid w:val="0034308A"/>
    <w:rsid w:val="003454FC"/>
    <w:rsid w:val="0035462D"/>
    <w:rsid w:val="00360616"/>
    <w:rsid w:val="00363177"/>
    <w:rsid w:val="003B3FB3"/>
    <w:rsid w:val="003C4E37"/>
    <w:rsid w:val="003E1194"/>
    <w:rsid w:val="003E16BE"/>
    <w:rsid w:val="003E7223"/>
    <w:rsid w:val="003F30F6"/>
    <w:rsid w:val="00401855"/>
    <w:rsid w:val="00464695"/>
    <w:rsid w:val="00485C30"/>
    <w:rsid w:val="004D3578"/>
    <w:rsid w:val="004D380D"/>
    <w:rsid w:val="004D3F58"/>
    <w:rsid w:val="004D5E47"/>
    <w:rsid w:val="004E213A"/>
    <w:rsid w:val="004E21FC"/>
    <w:rsid w:val="00503171"/>
    <w:rsid w:val="005153FE"/>
    <w:rsid w:val="005240A4"/>
    <w:rsid w:val="00531B0E"/>
    <w:rsid w:val="00531C12"/>
    <w:rsid w:val="00534DA0"/>
    <w:rsid w:val="00540B31"/>
    <w:rsid w:val="00543E6C"/>
    <w:rsid w:val="00544635"/>
    <w:rsid w:val="00565087"/>
    <w:rsid w:val="0056573F"/>
    <w:rsid w:val="00565BE9"/>
    <w:rsid w:val="00571CE2"/>
    <w:rsid w:val="005A4971"/>
    <w:rsid w:val="005B1232"/>
    <w:rsid w:val="005B2EEF"/>
    <w:rsid w:val="005D4274"/>
    <w:rsid w:val="00600A43"/>
    <w:rsid w:val="00605E3E"/>
    <w:rsid w:val="00606DA9"/>
    <w:rsid w:val="00611566"/>
    <w:rsid w:val="00627772"/>
    <w:rsid w:val="00656E1E"/>
    <w:rsid w:val="006604E4"/>
    <w:rsid w:val="006A0102"/>
    <w:rsid w:val="006C13EA"/>
    <w:rsid w:val="006C54B5"/>
    <w:rsid w:val="006D1E24"/>
    <w:rsid w:val="006E1777"/>
    <w:rsid w:val="00734A5B"/>
    <w:rsid w:val="00741EC5"/>
    <w:rsid w:val="00743525"/>
    <w:rsid w:val="00744E76"/>
    <w:rsid w:val="007476DB"/>
    <w:rsid w:val="00757D40"/>
    <w:rsid w:val="00774846"/>
    <w:rsid w:val="00781F0F"/>
    <w:rsid w:val="0078727C"/>
    <w:rsid w:val="00797D4B"/>
    <w:rsid w:val="007B63EE"/>
    <w:rsid w:val="007C095F"/>
    <w:rsid w:val="007D0587"/>
    <w:rsid w:val="007D0E41"/>
    <w:rsid w:val="007D5902"/>
    <w:rsid w:val="007E6ECB"/>
    <w:rsid w:val="00802106"/>
    <w:rsid w:val="008028A4"/>
    <w:rsid w:val="00806520"/>
    <w:rsid w:val="00835646"/>
    <w:rsid w:val="00840916"/>
    <w:rsid w:val="00853EDD"/>
    <w:rsid w:val="00854A42"/>
    <w:rsid w:val="00856A56"/>
    <w:rsid w:val="008604EE"/>
    <w:rsid w:val="008768CA"/>
    <w:rsid w:val="00880559"/>
    <w:rsid w:val="008B3B73"/>
    <w:rsid w:val="0090271F"/>
    <w:rsid w:val="00903D8C"/>
    <w:rsid w:val="009143B1"/>
    <w:rsid w:val="00942EC2"/>
    <w:rsid w:val="00954BCB"/>
    <w:rsid w:val="00961B32"/>
    <w:rsid w:val="00962F9C"/>
    <w:rsid w:val="00971683"/>
    <w:rsid w:val="00972FD7"/>
    <w:rsid w:val="00974BB0"/>
    <w:rsid w:val="009A6E4F"/>
    <w:rsid w:val="009C4D5C"/>
    <w:rsid w:val="009D0A28"/>
    <w:rsid w:val="009F3B54"/>
    <w:rsid w:val="009F7E6E"/>
    <w:rsid w:val="00A10F02"/>
    <w:rsid w:val="00A27460"/>
    <w:rsid w:val="00A412EE"/>
    <w:rsid w:val="00A53724"/>
    <w:rsid w:val="00A82346"/>
    <w:rsid w:val="00A8361A"/>
    <w:rsid w:val="00A9671C"/>
    <w:rsid w:val="00AA2E58"/>
    <w:rsid w:val="00AC3ECA"/>
    <w:rsid w:val="00AD4BCF"/>
    <w:rsid w:val="00AD4C75"/>
    <w:rsid w:val="00AF0FF6"/>
    <w:rsid w:val="00AF78D5"/>
    <w:rsid w:val="00B1063A"/>
    <w:rsid w:val="00B11921"/>
    <w:rsid w:val="00B15449"/>
    <w:rsid w:val="00B529A7"/>
    <w:rsid w:val="00B9781E"/>
    <w:rsid w:val="00BE4E01"/>
    <w:rsid w:val="00BF4BD9"/>
    <w:rsid w:val="00BF79F1"/>
    <w:rsid w:val="00C03035"/>
    <w:rsid w:val="00C33079"/>
    <w:rsid w:val="00C365F1"/>
    <w:rsid w:val="00C43B31"/>
    <w:rsid w:val="00C50536"/>
    <w:rsid w:val="00C5292A"/>
    <w:rsid w:val="00CA3D0C"/>
    <w:rsid w:val="00CB6651"/>
    <w:rsid w:val="00CB6887"/>
    <w:rsid w:val="00CD4C7B"/>
    <w:rsid w:val="00D22038"/>
    <w:rsid w:val="00D738D6"/>
    <w:rsid w:val="00D80795"/>
    <w:rsid w:val="00D85115"/>
    <w:rsid w:val="00D87E00"/>
    <w:rsid w:val="00D9134D"/>
    <w:rsid w:val="00D97CD9"/>
    <w:rsid w:val="00DA7A03"/>
    <w:rsid w:val="00DA7E77"/>
    <w:rsid w:val="00DB1818"/>
    <w:rsid w:val="00DC309B"/>
    <w:rsid w:val="00DC4DA2"/>
    <w:rsid w:val="00DE1406"/>
    <w:rsid w:val="00DF2C56"/>
    <w:rsid w:val="00E07838"/>
    <w:rsid w:val="00E340BC"/>
    <w:rsid w:val="00E5455D"/>
    <w:rsid w:val="00E62835"/>
    <w:rsid w:val="00E77645"/>
    <w:rsid w:val="00E852FF"/>
    <w:rsid w:val="00E90ABE"/>
    <w:rsid w:val="00EA22F8"/>
    <w:rsid w:val="00EC119F"/>
    <w:rsid w:val="00EC4A25"/>
    <w:rsid w:val="00EE0A1E"/>
    <w:rsid w:val="00F025A2"/>
    <w:rsid w:val="00F2026E"/>
    <w:rsid w:val="00F2210A"/>
    <w:rsid w:val="00F27224"/>
    <w:rsid w:val="00F37743"/>
    <w:rsid w:val="00F54A3D"/>
    <w:rsid w:val="00F653B8"/>
    <w:rsid w:val="00F675E9"/>
    <w:rsid w:val="00F76F8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55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
    <w:basedOn w:val="Normal"/>
    <w:link w:val="ListParagraphChar"/>
    <w:uiPriority w:val="34"/>
    <w:qFormat/>
    <w:rsid w:val="00327711"/>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327711"/>
    <w:rPr>
      <w:rFonts w:ascii="Nokia Pure Text Light" w:eastAsia="SimSun" w:hAnsi="Nokia Pure Text Light"/>
      <w:lang w:val="en-US" w:eastAsia="en-US"/>
    </w:rPr>
  </w:style>
  <w:style w:type="character" w:customStyle="1" w:styleId="Heading1Char">
    <w:name w:val="Heading 1 Char"/>
    <w:basedOn w:val="DefaultParagraphFont"/>
    <w:link w:val="Heading1"/>
    <w:rsid w:val="00327711"/>
    <w:rPr>
      <w:rFonts w:ascii="Arial" w:hAnsi="Arial"/>
      <w:sz w:val="36"/>
      <w:lang w:val="en-GB" w:eastAsia="en-US"/>
    </w:rPr>
  </w:style>
  <w:style w:type="paragraph" w:styleId="BalloonText">
    <w:name w:val="Balloon Text"/>
    <w:basedOn w:val="Normal"/>
    <w:link w:val="BalloonTextChar"/>
    <w:semiHidden/>
    <w:unhideWhenUsed/>
    <w:rsid w:val="006C13E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C13EA"/>
    <w:rPr>
      <w:rFonts w:ascii="Segoe UI" w:hAnsi="Segoe UI" w:cs="Segoe UI"/>
      <w:sz w:val="18"/>
      <w:szCs w:val="18"/>
      <w:lang w:val="en-GB" w:eastAsia="en-US"/>
    </w:rPr>
  </w:style>
  <w:style w:type="character" w:styleId="CommentReference">
    <w:name w:val="annotation reference"/>
    <w:basedOn w:val="DefaultParagraphFont"/>
    <w:rsid w:val="00854A42"/>
    <w:rPr>
      <w:sz w:val="16"/>
      <w:szCs w:val="16"/>
    </w:rPr>
  </w:style>
  <w:style w:type="paragraph" w:styleId="CommentText">
    <w:name w:val="annotation text"/>
    <w:basedOn w:val="Normal"/>
    <w:link w:val="CommentTextChar"/>
    <w:rsid w:val="00854A42"/>
  </w:style>
  <w:style w:type="character" w:customStyle="1" w:styleId="CommentTextChar">
    <w:name w:val="Comment Text Char"/>
    <w:basedOn w:val="DefaultParagraphFont"/>
    <w:link w:val="CommentText"/>
    <w:rsid w:val="00854A42"/>
    <w:rPr>
      <w:lang w:val="en-GB" w:eastAsia="en-US"/>
    </w:rPr>
  </w:style>
  <w:style w:type="paragraph" w:styleId="CommentSubject">
    <w:name w:val="annotation subject"/>
    <w:basedOn w:val="CommentText"/>
    <w:next w:val="CommentText"/>
    <w:link w:val="CommentSubjectChar"/>
    <w:rsid w:val="00854A42"/>
    <w:rPr>
      <w:b/>
      <w:bCs/>
    </w:rPr>
  </w:style>
  <w:style w:type="character" w:customStyle="1" w:styleId="CommentSubjectChar">
    <w:name w:val="Comment Subject Char"/>
    <w:basedOn w:val="CommentTextChar"/>
    <w:link w:val="CommentSubject"/>
    <w:rsid w:val="00854A4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82345">
      <w:bodyDiv w:val="1"/>
      <w:marLeft w:val="0"/>
      <w:marRight w:val="0"/>
      <w:marTop w:val="0"/>
      <w:marBottom w:val="0"/>
      <w:divBdr>
        <w:top w:val="none" w:sz="0" w:space="0" w:color="auto"/>
        <w:left w:val="none" w:sz="0" w:space="0" w:color="auto"/>
        <w:bottom w:val="none" w:sz="0" w:space="0" w:color="auto"/>
        <w:right w:val="none" w:sz="0" w:space="0" w:color="auto"/>
      </w:divBdr>
    </w:div>
    <w:div w:id="793013975">
      <w:bodyDiv w:val="1"/>
      <w:marLeft w:val="0"/>
      <w:marRight w:val="0"/>
      <w:marTop w:val="0"/>
      <w:marBottom w:val="0"/>
      <w:divBdr>
        <w:top w:val="none" w:sz="0" w:space="0" w:color="auto"/>
        <w:left w:val="none" w:sz="0" w:space="0" w:color="auto"/>
        <w:bottom w:val="none" w:sz="0" w:space="0" w:color="auto"/>
        <w:right w:val="none" w:sz="0" w:space="0" w:color="auto"/>
      </w:divBdr>
    </w:div>
    <w:div w:id="934485544">
      <w:bodyDiv w:val="1"/>
      <w:marLeft w:val="0"/>
      <w:marRight w:val="0"/>
      <w:marTop w:val="0"/>
      <w:marBottom w:val="0"/>
      <w:divBdr>
        <w:top w:val="none" w:sz="0" w:space="0" w:color="auto"/>
        <w:left w:val="none" w:sz="0" w:space="0" w:color="auto"/>
        <w:bottom w:val="none" w:sz="0" w:space="0" w:color="auto"/>
        <w:right w:val="none" w:sz="0" w:space="0" w:color="auto"/>
      </w:divBdr>
    </w:div>
    <w:div w:id="1051466715">
      <w:bodyDiv w:val="1"/>
      <w:marLeft w:val="0"/>
      <w:marRight w:val="0"/>
      <w:marTop w:val="0"/>
      <w:marBottom w:val="0"/>
      <w:divBdr>
        <w:top w:val="none" w:sz="0" w:space="0" w:color="auto"/>
        <w:left w:val="none" w:sz="0" w:space="0" w:color="auto"/>
        <w:bottom w:val="none" w:sz="0" w:space="0" w:color="auto"/>
        <w:right w:val="none" w:sz="0" w:space="0" w:color="auto"/>
      </w:divBdr>
    </w:div>
    <w:div w:id="1065881791">
      <w:bodyDiv w:val="1"/>
      <w:marLeft w:val="0"/>
      <w:marRight w:val="0"/>
      <w:marTop w:val="0"/>
      <w:marBottom w:val="0"/>
      <w:divBdr>
        <w:top w:val="none" w:sz="0" w:space="0" w:color="auto"/>
        <w:left w:val="none" w:sz="0" w:space="0" w:color="auto"/>
        <w:bottom w:val="none" w:sz="0" w:space="0" w:color="auto"/>
        <w:right w:val="none" w:sz="0" w:space="0" w:color="auto"/>
      </w:divBdr>
    </w:div>
    <w:div w:id="1502433821">
      <w:bodyDiv w:val="1"/>
      <w:marLeft w:val="0"/>
      <w:marRight w:val="0"/>
      <w:marTop w:val="0"/>
      <w:marBottom w:val="0"/>
      <w:divBdr>
        <w:top w:val="none" w:sz="0" w:space="0" w:color="auto"/>
        <w:left w:val="none" w:sz="0" w:space="0" w:color="auto"/>
        <w:bottom w:val="none" w:sz="0" w:space="0" w:color="auto"/>
        <w:right w:val="none" w:sz="0" w:space="0" w:color="auto"/>
      </w:divBdr>
    </w:div>
    <w:div w:id="1615601702">
      <w:bodyDiv w:val="1"/>
      <w:marLeft w:val="0"/>
      <w:marRight w:val="0"/>
      <w:marTop w:val="0"/>
      <w:marBottom w:val="0"/>
      <w:divBdr>
        <w:top w:val="none" w:sz="0" w:space="0" w:color="auto"/>
        <w:left w:val="none" w:sz="0" w:space="0" w:color="auto"/>
        <w:bottom w:val="none" w:sz="0" w:space="0" w:color="auto"/>
        <w:right w:val="none" w:sz="0" w:space="0" w:color="auto"/>
      </w:divBdr>
    </w:div>
    <w:div w:id="1652369897">
      <w:bodyDiv w:val="1"/>
      <w:marLeft w:val="0"/>
      <w:marRight w:val="0"/>
      <w:marTop w:val="0"/>
      <w:marBottom w:val="0"/>
      <w:divBdr>
        <w:top w:val="none" w:sz="0" w:space="0" w:color="auto"/>
        <w:left w:val="none" w:sz="0" w:space="0" w:color="auto"/>
        <w:bottom w:val="none" w:sz="0" w:space="0" w:color="auto"/>
        <w:right w:val="none" w:sz="0" w:space="0" w:color="auto"/>
      </w:divBdr>
    </w:div>
    <w:div w:id="1700886026">
      <w:bodyDiv w:val="1"/>
      <w:marLeft w:val="0"/>
      <w:marRight w:val="0"/>
      <w:marTop w:val="0"/>
      <w:marBottom w:val="0"/>
      <w:divBdr>
        <w:top w:val="none" w:sz="0" w:space="0" w:color="auto"/>
        <w:left w:val="none" w:sz="0" w:space="0" w:color="auto"/>
        <w:bottom w:val="none" w:sz="0" w:space="0" w:color="auto"/>
        <w:right w:val="none" w:sz="0" w:space="0" w:color="auto"/>
      </w:divBdr>
    </w:div>
    <w:div w:id="1736124135">
      <w:bodyDiv w:val="1"/>
      <w:marLeft w:val="0"/>
      <w:marRight w:val="0"/>
      <w:marTop w:val="0"/>
      <w:marBottom w:val="0"/>
      <w:divBdr>
        <w:top w:val="none" w:sz="0" w:space="0" w:color="auto"/>
        <w:left w:val="none" w:sz="0" w:space="0" w:color="auto"/>
        <w:bottom w:val="none" w:sz="0" w:space="0" w:color="auto"/>
        <w:right w:val="none" w:sz="0" w:space="0" w:color="auto"/>
      </w:divBdr>
    </w:div>
    <w:div w:id="206302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d0092ff-228e-48cb-9ef6-dbafe0d3bded" xsi:nil="true"/>
    <HideFromDelve xmlns="71c5aaf6-e6ce-465b-b873-5148d2a4c105">false</HideFromDelve>
    <_dlc_DocId xmlns="71c5aaf6-e6ce-465b-b873-5148d2a4c105">5AIRPNAIUNRU-1774131100-1436</_dlc_DocId>
    <_dlc_DocIdUrl xmlns="71c5aaf6-e6ce-465b-b873-5148d2a4c105">
      <Url>https://nokia.sharepoint.com/sites/c5g/projects/nas/_layouts/15/DocIdRedir.aspx?ID=5AIRPNAIUNRU-1774131100-1436</Url>
      <Description>5AIRPNAIUNRU-1774131100-1436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755CED-12D9-4A6D-B95D-A1D0AC58A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F015C-7B1F-4F92-8173-B8D76C5C3AEF}">
  <ds:schemaRefs>
    <ds:schemaRef ds:uri="http://schemas.microsoft.com/office/2006/metadata/properties"/>
    <ds:schemaRef ds:uri="http://schemas.microsoft.com/office/infopath/2007/PartnerControls"/>
    <ds:schemaRef ds:uri="6d0092ff-228e-48cb-9ef6-dbafe0d3bded"/>
    <ds:schemaRef ds:uri="71c5aaf6-e6ce-465b-b873-5148d2a4c105"/>
  </ds:schemaRefs>
</ds:datastoreItem>
</file>

<file path=customXml/itemProps3.xml><?xml version="1.0" encoding="utf-8"?>
<ds:datastoreItem xmlns:ds="http://schemas.openxmlformats.org/officeDocument/2006/customXml" ds:itemID="{B60CAE5B-18D2-4A85-9881-FE2F1D357193}">
  <ds:schemaRefs>
    <ds:schemaRef ds:uri="http://schemas.microsoft.com/sharepoint/v3/contenttype/forms"/>
  </ds:schemaRefs>
</ds:datastoreItem>
</file>

<file path=customXml/itemProps4.xml><?xml version="1.0" encoding="utf-8"?>
<ds:datastoreItem xmlns:ds="http://schemas.openxmlformats.org/officeDocument/2006/customXml" ds:itemID="{955FFF8D-7702-487A-9FC8-656E42EB288E}">
  <ds:schemaRefs>
    <ds:schemaRef ds:uri="http://schemas.microsoft.com/sharepoint/events"/>
  </ds:schemaRefs>
</ds:datastoreItem>
</file>

<file path=customXml/itemProps5.xml><?xml version="1.0" encoding="utf-8"?>
<ds:datastoreItem xmlns:ds="http://schemas.openxmlformats.org/officeDocument/2006/customXml" ds:itemID="{9F04A3F4-979B-424B-8579-1F4C09C67A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405</TotalTime>
  <Pages>4</Pages>
  <Words>1819</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25</cp:revision>
  <dcterms:created xsi:type="dcterms:W3CDTF">2020-08-03T07:43:00Z</dcterms:created>
  <dcterms:modified xsi:type="dcterms:W3CDTF">2020-08-06T19:06:00Z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367fa2fc-6a52-4ce7-ac3f-3695ddea08ca</vt:lpwstr>
  </property>
</Properties>
</file>